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5314E" w14:textId="77777777" w:rsidR="001013C4" w:rsidRPr="00196E85" w:rsidRDefault="001013C4" w:rsidP="001013C4">
      <w:pPr>
        <w:spacing w:beforeLines="60" w:before="144" w:afterLines="60" w:after="144" w:line="240" w:lineRule="auto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196E85">
        <w:rPr>
          <w:rFonts w:ascii="Helvetica" w:hAnsi="Helvetica" w:cs="Helvetica"/>
          <w:b/>
          <w:bCs/>
          <w:sz w:val="22"/>
          <w:szCs w:val="22"/>
        </w:rPr>
        <w:t>DECRETO Nº 70.596, DE 13 DE MAIO DE 2026</w:t>
      </w:r>
    </w:p>
    <w:p w14:paraId="4A8124D3" w14:textId="77777777" w:rsidR="001013C4" w:rsidRPr="00196E85" w:rsidRDefault="001013C4" w:rsidP="001013C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Regulamenta o disposto no §2º do artigo 5º da Lei Complementar nº 1.261, de 29 de abril de 2015, que estabelece condições e requisitos para a classificação de Estâncias e de Municípios de Interesse Turístico e dá providências correlatas.</w:t>
      </w:r>
    </w:p>
    <w:p w14:paraId="576E81ED" w14:textId="77777777" w:rsidR="001013C4" w:rsidRPr="00196E85" w:rsidRDefault="001013C4" w:rsidP="001013C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196E85">
        <w:rPr>
          <w:rFonts w:ascii="Helvetica" w:hAnsi="Helvetica" w:cs="Helvetica"/>
          <w:sz w:val="22"/>
          <w:szCs w:val="22"/>
        </w:rPr>
        <w:t>, no uso de suas atribuições legais,</w:t>
      </w:r>
    </w:p>
    <w:p w14:paraId="457B41AE" w14:textId="77777777" w:rsidR="001013C4" w:rsidRPr="00196E85" w:rsidRDefault="001013C4" w:rsidP="001013C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24938F39" w14:textId="77777777" w:rsidR="001013C4" w:rsidRPr="00196E85" w:rsidRDefault="001013C4" w:rsidP="001013C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Artigo 1º - A matriz de avaliação para ranqueamento das Estâncias e Municípios de Interesse Turístico, de que trata o §2º do artigo 5º da Lei Complementar nº 1.261, de 29 de abril de 2015, deverá considerar as dimensões de:</w:t>
      </w:r>
    </w:p>
    <w:p w14:paraId="4BEA3D78" w14:textId="77777777" w:rsidR="001013C4" w:rsidRPr="00196E85" w:rsidRDefault="001013C4" w:rsidP="001013C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fluxo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turístico;</w:t>
      </w:r>
    </w:p>
    <w:p w14:paraId="74451489" w14:textId="77777777" w:rsidR="001013C4" w:rsidRPr="00196E85" w:rsidRDefault="001013C4" w:rsidP="001013C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atrativos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turísticos;</w:t>
      </w:r>
    </w:p>
    <w:p w14:paraId="1931B3D9" w14:textId="77777777" w:rsidR="001013C4" w:rsidRPr="00196E85" w:rsidRDefault="001013C4" w:rsidP="001013C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III - infraestrutura, equipamentos e serviços turísticos;</w:t>
      </w:r>
    </w:p>
    <w:p w14:paraId="22CD4AD9" w14:textId="77777777" w:rsidR="001013C4" w:rsidRPr="00196E85" w:rsidRDefault="001013C4" w:rsidP="001013C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ações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no campo normativo-institucional relacionadas ao turismo, ações de sustentabilidade e de acessibilidade.</w:t>
      </w:r>
    </w:p>
    <w:p w14:paraId="38BD3775" w14:textId="77777777" w:rsidR="001013C4" w:rsidRPr="00196E85" w:rsidRDefault="001013C4" w:rsidP="001013C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Parágrafo único - A matriz de avaliação contará com fator de subtração de pontuação no ranqueamento dos Municípios, que considerará, ao menos:</w:t>
      </w:r>
    </w:p>
    <w:p w14:paraId="4E054810" w14:textId="77777777" w:rsidR="001013C4" w:rsidRPr="00196E85" w:rsidRDefault="001013C4" w:rsidP="001013C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1. </w:t>
      </w:r>
      <w:proofErr w:type="spellStart"/>
      <w:r w:rsidRPr="00196E85">
        <w:rPr>
          <w:rFonts w:ascii="Helvetica" w:hAnsi="Helvetica" w:cs="Helvetica"/>
          <w:sz w:val="22"/>
          <w:szCs w:val="22"/>
        </w:rPr>
        <w:t>o</w:t>
      </w:r>
      <w:proofErr w:type="spellEnd"/>
      <w:r w:rsidRPr="00196E85">
        <w:rPr>
          <w:rFonts w:ascii="Helvetica" w:hAnsi="Helvetica" w:cs="Helvetica"/>
          <w:sz w:val="22"/>
          <w:szCs w:val="22"/>
        </w:rPr>
        <w:t xml:space="preserve"> não envio de pleitos à Coordenadoria do Departamento de Apoio ao Desenvolvimento dos Municípios Turísticos - DADETUR;</w:t>
      </w:r>
    </w:p>
    <w:p w14:paraId="3BAA6F5F" w14:textId="77777777" w:rsidR="001013C4" w:rsidRPr="00196E85" w:rsidRDefault="001013C4" w:rsidP="001013C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2. a demora injustificada em processo licitatório relacionado à utilização dos recursos do Fundo de Melhoria dos Municípios Turísticos - FUMTUR, de que trata a Lei nº 16.283, de 15 de julho de 2016.</w:t>
      </w:r>
    </w:p>
    <w:p w14:paraId="147F5606" w14:textId="77777777" w:rsidR="001013C4" w:rsidRPr="00196E85" w:rsidRDefault="001013C4" w:rsidP="001013C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Artigo 2º - Ato do Secretário de Turismo e Viagens detalhará a matriz de avaliação e o fator de subtração de que trata o parágrafo único do artigo 1º deste decreto, podendo prever outras hipóteses de sua incidência.</w:t>
      </w:r>
    </w:p>
    <w:p w14:paraId="7413D4BB" w14:textId="77777777" w:rsidR="001013C4" w:rsidRPr="00196E85" w:rsidRDefault="001013C4" w:rsidP="001013C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Artigo 3º - Este decreto entra em vigor na data de sua publicação.</w:t>
      </w:r>
    </w:p>
    <w:p w14:paraId="37D4FEBF" w14:textId="77777777" w:rsidR="001013C4" w:rsidRPr="00196E85" w:rsidRDefault="001013C4" w:rsidP="001013C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TARCÍSIO DE FREITAS</w:t>
      </w:r>
    </w:p>
    <w:sectPr w:rsidR="001013C4" w:rsidRPr="00196E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C4"/>
    <w:rsid w:val="001013C4"/>
    <w:rsid w:val="006E249C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411E5"/>
  <w15:chartTrackingRefBased/>
  <w15:docId w15:val="{5D1511FD-F427-43C2-A3B1-E044804C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3C4"/>
  </w:style>
  <w:style w:type="paragraph" w:styleId="Ttulo1">
    <w:name w:val="heading 1"/>
    <w:basedOn w:val="Normal"/>
    <w:next w:val="Normal"/>
    <w:link w:val="Ttulo1Char"/>
    <w:uiPriority w:val="9"/>
    <w:qFormat/>
    <w:rsid w:val="00101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01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1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1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01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01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01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01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01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1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1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1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13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13C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13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13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13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13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01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01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01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01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01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013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013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013C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01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013C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013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2026-05-14T13:17:00Z</dcterms:created>
  <dcterms:modified xsi:type="dcterms:W3CDTF">2026-05-14T13:18:00Z</dcterms:modified>
</cp:coreProperties>
</file>