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3CC5D" w14:textId="77777777" w:rsidR="000B14FD" w:rsidRPr="000B14FD" w:rsidRDefault="000B14FD" w:rsidP="000B14FD">
      <w:pPr>
        <w:shd w:val="clear" w:color="auto" w:fill="FFFFFF"/>
        <w:spacing w:beforeLines="60" w:before="144" w:afterLines="60" w:after="144" w:line="240" w:lineRule="auto"/>
        <w:jc w:val="center"/>
        <w:outlineLvl w:val="2"/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</w:pPr>
      <w:r w:rsidRPr="000B14FD">
        <w:rPr>
          <w:rFonts w:ascii="Helvetica" w:eastAsia="Times New Roman" w:hAnsi="Helvetica" w:cs="Helvetica"/>
          <w:b/>
          <w:bCs/>
          <w:color w:val="303030"/>
          <w:kern w:val="0"/>
          <w:sz w:val="22"/>
          <w:szCs w:val="22"/>
          <w:lang w:eastAsia="pt-BR"/>
          <w14:ligatures w14:val="none"/>
        </w:rPr>
        <w:t>DECRETO Nº 68.539, DE 22 DE MAIO DE 2024</w:t>
      </w:r>
    </w:p>
    <w:p w14:paraId="3FDBA972" w14:textId="14AA5E62" w:rsidR="00AA2447" w:rsidRPr="000B14FD" w:rsidRDefault="000B14FD" w:rsidP="00AA2447">
      <w:pPr>
        <w:shd w:val="clear" w:color="auto" w:fill="FFFFFF"/>
        <w:spacing w:beforeLines="60" w:before="144" w:afterLines="60" w:after="144" w:line="240" w:lineRule="auto"/>
        <w:ind w:left="3600" w:right="120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  <w:r w:rsidRPr="000B14FD"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  <w:t>Declara de utilidade pública, para fins de desapropriação pela Eixo SP Concessionária de Rodovias S/A, as áreas necessárias à implantação de dispositivo de acesso e retorno no km 530 da Rodovia SP-284, no Município de Rancharia, e dá providências correlatas.</w:t>
      </w:r>
    </w:p>
    <w:p w14:paraId="041C3475" w14:textId="291F9C17" w:rsidR="000B14FD" w:rsidRPr="000B14FD" w:rsidRDefault="000B14FD" w:rsidP="000B14F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b/>
          <w:bCs/>
          <w:color w:val="000000"/>
          <w:sz w:val="22"/>
          <w:szCs w:val="22"/>
        </w:rPr>
        <w:t>O GOVERNADOR DO ESTADO DE SÃO PAULO</w:t>
      </w:r>
      <w:r w:rsidRPr="000B14FD">
        <w:rPr>
          <w:rFonts w:ascii="Helvetica" w:hAnsi="Helvetica" w:cs="Helvetica"/>
          <w:color w:val="000000"/>
          <w:sz w:val="22"/>
          <w:szCs w:val="22"/>
        </w:rPr>
        <w:t>, no uso de suas atribuições legais e nos termos do disposto no Decreto-Lei federal n° 3.365, de 21 de junho de 1941, e no Decreto n° 64.334, de 19 de julho de 2019, </w:t>
      </w:r>
    </w:p>
    <w:p w14:paraId="47EF0F15" w14:textId="3CB3EAC8" w:rsidR="000B14FD" w:rsidRPr="000B14FD" w:rsidRDefault="000B14FD" w:rsidP="000B14F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b/>
          <w:bCs/>
          <w:color w:val="000000"/>
          <w:sz w:val="22"/>
          <w:szCs w:val="22"/>
        </w:rPr>
        <w:t>Decreta:</w:t>
      </w:r>
      <w:r w:rsidRPr="000B14FD">
        <w:rPr>
          <w:rFonts w:ascii="Helvetica" w:hAnsi="Helvetica" w:cs="Helvetica"/>
          <w:color w:val="000000"/>
          <w:sz w:val="22"/>
          <w:szCs w:val="22"/>
        </w:rPr>
        <w:t> </w:t>
      </w:r>
    </w:p>
    <w:p w14:paraId="39227CA9" w14:textId="77777777" w:rsidR="000B14FD" w:rsidRPr="000B14FD" w:rsidRDefault="000B14FD" w:rsidP="000B14FD">
      <w:pPr>
        <w:pStyle w:val="textojustificadorecuoprimeiralinha"/>
        <w:shd w:val="clear" w:color="auto" w:fill="FFFFFF"/>
        <w:spacing w:before="0" w:beforeAutospacing="0" w:after="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>Artigo 1° -</w:t>
      </w:r>
      <w:r w:rsidRPr="000B14FD">
        <w:rPr>
          <w:rFonts w:ascii="Helvetica" w:hAnsi="Helvetica" w:cs="Helvetica"/>
          <w:b/>
          <w:bCs/>
          <w:color w:val="000000"/>
          <w:sz w:val="22"/>
          <w:szCs w:val="22"/>
        </w:rPr>
        <w:t> </w:t>
      </w:r>
      <w:r w:rsidRPr="000B14FD">
        <w:rPr>
          <w:rFonts w:ascii="Helvetica" w:hAnsi="Helvetica" w:cs="Helvetica"/>
          <w:color w:val="000000"/>
          <w:sz w:val="22"/>
          <w:szCs w:val="22"/>
        </w:rPr>
        <w:t xml:space="preserve">Ficam declaradas de utilidade pública, para fins de desapropriação pela Eixo SP Concessionária de Rodovias S/A, empresa concessionária de serviço público, por via amigável ou judicial, as áreas identificadas nas plantas cadastrais DE-SPD530284-530.530-630-D03-001 e DE-SPD530284-530.530-630-D03-002 e descritas nos memoriais constantes dos autos do Processo 134.00015887/2023-74, necessárias à implantação de dispositivo de acesso e retorno no km 530 da Rodovia SP-284, no Município e Comarca de Rancharia, as quais totalizam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37.057,86m²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(trinta e sete mil e cinquenta e sete metros quadrados e oitenta e seis decímetros quadrados) e se encontram inseridas dentro dos perímetros a seguir descritos:</w:t>
      </w:r>
    </w:p>
    <w:p w14:paraId="7B1525AD" w14:textId="77777777" w:rsidR="000B14FD" w:rsidRP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 xml:space="preserve">I - área 1 - conforme a planta cadastral DE-SPD530284-530.530-630-D03-001, a área, que consta pertencer a Bartira Agropecuária S/A e/ou outros, situa-se entre as estacas 555+1,390 e 489+8,359, do lado direito da Rodovia SP-284, no sentido de Rancharia a Martinópolis, no Município e Comarca de Rancharia, e tem linha de divisa que, partindo do ponto 1, de coordenadas UTM N=7.542.928,676 e E=497.976,850, distante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21,99m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do eixo da pista existente na perpendicular da estaca 555+1,390, segue com os seguintes azimutes e distâncias: 119°33'28"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126,63m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2, de coordenadas UTM N=7.542.866,208 e E=498.087,004; 119°27'19"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146,16m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3, de coordenadas UTM N=7.542.794,335 e E=498.214,269; 118°41'14"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275,76m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4, de coordenadas UTM N=7.542.661,963 e E=498.456,181; 118°34'27"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84,04m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5, de coordenadas UTM N=7.542.621,766 e E=498.529,987; 119°56'11"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80,01m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6, de coordenadas UTM N=7.542.581,838 e E=498.599,321; 117°28'36"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26,71m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7, de coordenadas UTM N=7.542.569,516 e E=498.623,015; 116°31'13"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23,25m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8, de coordenadas UTM N=7.542.559,135 e E=498.643,818; 111°41'29"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19,84m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9, de coordenadas UTM N=7.542.551,801 e E=498.662,255; 109°37'38"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15,03m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10, de coordenadas UTM N=7.542.546,751 e E=498.676,414; 111°51'02"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35,39m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11, de coordenadas UTM N=7.542.533,580 e E=498.709,261; 113°26'17"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83,77m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12, de coordenadas UTM N=7.542.500,259 e E=498.786,121; 109°24'41"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53,58m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13, de coordenadas UTM N=7.542.482,450 e E=498.836,659; 108°57'55"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90,57m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14, de coordenadas UTM N=7.542.453,016 e E=498.922,311; 92°08'11"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7,28m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15, de coordenadas UTM N=7.542.452,745 e E=498.929,581; 108°53'33"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14,28m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16, de coordenadas UTM N=7.542.448,121 e E=498.943,092; 35°17'20"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46,19m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17, de coordenadas UTM N=7.542.485,824 e E=498.969,776; </w:t>
      </w:r>
      <w:r w:rsidRPr="000B14FD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36°10'24"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46,03m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18, de coordenadas UTM N=7.542.522,978 e E=498.996,942; 24°51'49"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14,32m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19, de coordenadas UTM N=7.542.535,974 e E=499.002,964; 119°05'41"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29,10m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20, de coordenadas UTM N=7.542.521,822 e E=499.028,395; 213°30'29"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21,30m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21, de coordenadas UTM N=7.542.504,062 e E=499.016,636; 202°40'22"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44,15m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22, de coordenadas UTM N=7.542.463,327 e E=498.999,619; 203°32'11"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39,14m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23, de coordenadas UTM N=7.542.427,442 e E=498.983,989; 165°24'05"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5,22m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24, de coordenadas UTM N=7.542.422,392 e E=498.985,304; 136°33'26"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49,65m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25, de coordenadas UTM N=7.542.386,345 e E=499.019,443; 135°30'33"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47,86m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26, de coordenadas UTM N=7.542.352,205 e E=499.052,982; 130°03'59"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79,33m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27, de coordenadas UTM N=7.542.301,145 e E=499.113,689; 126°50'43"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15,87m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28, de coordenadas UTM N=7.542.291,627 e E=499.126,390; 209°07'07"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10,31m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29, de coordenadas UTM N=7.542.282,625 e E=499.121,376; 299°05'29"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952,10m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30, de coordenadas UTM N=7.542.745,540 e E=498.289,392; 299°11'10"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86,24m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31, de coordenadas UTM N=7.542.787,592 e E=498.214,105; 299°08'47"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237,85m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32, de coordenadas UTM N=7.542.903,435 e E=498.006,373; 309°15'59"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19,63m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33, de coordenadas UTM N=7.542.915,858 e E=497.991,177; e 311°49'12"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19,22m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1, perfazendo a área de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27.297,67m²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(vinte e sete mil duzentos e noventa e sete metros quadrados e sessenta e sete decímetros quadrados);</w:t>
      </w:r>
    </w:p>
    <w:p w14:paraId="16B9D399" w14:textId="5D42DEFC" w:rsidR="000B14FD" w:rsidRP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 xml:space="preserve">II - área 2 - conforme a planta cadastral DE-SPD530284-530.530-630-D03-001, a área, que consta pertencer a Bartira Agropecuária S/A, West Bartira Ltda. e/ou outros, situa-se entre as estacas 514+16,498 e 491+2,560, do lado esquerdo da Rodovia SP-284, no sentido de Rancharia a Martinópolis, no Município e Comarca de Rancharia, e tem linha de divisa que, partindo do ponto 1, de coordenadas UTM N=7.542.485,846 e E=498.652,938, distante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38,09m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do eixo da pista existente na perpendicular da estaca 514+16,498, segue com os seguintes azimutes e distâncias: 119°05'33"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473,94m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2, de coordenadas UTM N=7.542.255,408 e E=499.067,082; 287°23'54"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28,28m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3, de coordenadas UTM N=7.542.263,865 e E=499.040,092; 289°06'09"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53,59m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4, de coordenadas UTM N=7.542.281,402 e E=498.989,454; 282°02'38"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11,97m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5, de coordenadas UTM N=7.542.283,900 e E=498.977,750; 282°00'54"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11,44m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6, de coordenadas UTM N=7.542.286,281 e E=498.966,560; 280°22'24"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31,09m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7, de coordenadas UTM N=7.542.291,880 e E=498.935,976; 279°07'50"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14,76m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8, de coordenadas UTM N=7.542.294,221 e E=498.921,406; 283°35'46"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7,24m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9, de coordenadas UTM N=7.542.295,922 e E=498.914,372; 283°37'45"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7,24m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10, de coordenadas UTM N=7.542.297,628 e E=498.907,337; 286°16'22"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4,56m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11, de coordenadas UTM N=7.542.298,905 e E=498.902,963; 291°38'16"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2,99m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12, de coordenadas UTM N=7.542.300,009 e E=498.900,181; 291°42'03"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7,28m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13, de coordenadas UTM N=7.542.302,700 e E=498.893,419; 297°51'45"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6,74m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14, de coordenadas UTM N=7.542.305,851 e E=498.887,459; 303°18'33"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8,30m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15, de coordenadas UTM N=7.542.310,408 e E=498.880,523; 303°14'16"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11,40m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16, de coordenadas UTM N=7.542.316,654 e E=498.870,992; </w:t>
      </w:r>
      <w:r w:rsidRPr="000B14FD">
        <w:rPr>
          <w:rFonts w:ascii="Helvetica" w:hAnsi="Helvetica" w:cs="Helvetica"/>
          <w:color w:val="000000"/>
          <w:sz w:val="22"/>
          <w:szCs w:val="22"/>
        </w:rPr>
        <w:lastRenderedPageBreak/>
        <w:t xml:space="preserve">310°18'19"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13,34m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17, de coordenadas UTM N=7.542.325,282 e E=498.860,820; 311°50'36"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8,70m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18, de coordenadas UTM N=7.542.331,087 e E=498.854,337; 308°22'01"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33,26m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19, de coordenadas UTM N=7.542.351,733 e E=498.828,258; 308°36'44"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33,25m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20, de coordenadas UTM N=7.542.372,485 e E=498.802,274; 308°13'13"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66,54m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21, de coordenadas UTM N=7.542.413,650 e E=498.750,000; 309°37'58"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24,25m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22, de coordenadas UTM N=7.542.429,117 e E=498.731,326; 309°02'16"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24,33m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23, de coordenadas UTM N=7.542.444,439 e E=498.712,430; 305°35'47"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6,27m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24, de coordenadas UTM N=7.542.448,091 e E=498.707,328; 305°27'16"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6,28m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25, de coordenadas UTM N=7.542.451,731 e E=498.702,216; 301°50'20"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9,76m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26, de coordenadas UTM N=7.542.456,879 e E=498.693,927; 304°49'42"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28,39m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27, de coordenadas UTM N=7.542.473,091 e E=498.670,624; e 305°47'56" 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21,81m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até o ponto 1, perfazendo a área de </w:t>
      </w:r>
      <w:proofErr w:type="spellStart"/>
      <w:r w:rsidRPr="000B14FD">
        <w:rPr>
          <w:rFonts w:ascii="Helvetica" w:hAnsi="Helvetica" w:cs="Helvetica"/>
          <w:color w:val="000000"/>
          <w:sz w:val="22"/>
          <w:szCs w:val="22"/>
        </w:rPr>
        <w:t>9.760,19m²</w:t>
      </w:r>
      <w:proofErr w:type="spellEnd"/>
      <w:r w:rsidRPr="000B14FD">
        <w:rPr>
          <w:rFonts w:ascii="Helvetica" w:hAnsi="Helvetica" w:cs="Helvetica"/>
          <w:color w:val="000000"/>
          <w:sz w:val="22"/>
          <w:szCs w:val="22"/>
        </w:rPr>
        <w:t xml:space="preserve"> (nove mil setecentos e sessenta metros quadrados e dezenove decímetros quadrados). </w:t>
      </w:r>
    </w:p>
    <w:p w14:paraId="387CE323" w14:textId="69714BB3" w:rsidR="000B14FD" w:rsidRP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>Artigo 2° - Fica a Eixo SP Concessionária de Rodovias S/A autorizada a invocar o caráter de urgência no processo judicial de desapropriação, para fins do disposto no artigo 15 do Decreto-Lei federal n° 3.365, de 21 de junho de 1941, e alterações posteriores, devendo a carta de adjudicação ser expedida em nome do Departamento de Estradas de Rodagem – DER. </w:t>
      </w:r>
    </w:p>
    <w:p w14:paraId="09579E5E" w14:textId="3A721048" w:rsidR="000B14FD" w:rsidRP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>Artigo 3° - As despesas com a execução do presente decreto correrão por conta de verba própria da Eixo SP Concessionária de Rodovias S/A. </w:t>
      </w:r>
    </w:p>
    <w:p w14:paraId="43171DCD" w14:textId="77777777" w:rsid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>Artigo 4° - Este decreto entra em vigor na data de sua publicação.</w:t>
      </w:r>
    </w:p>
    <w:p w14:paraId="5717DBF8" w14:textId="7D550E6B" w:rsidR="000B14FD" w:rsidRPr="000B14FD" w:rsidRDefault="000B14FD" w:rsidP="000B14FD">
      <w:pPr>
        <w:pStyle w:val="textojustificadorecuoprimeiralinha"/>
        <w:shd w:val="clear" w:color="auto" w:fill="FFFFFF"/>
        <w:spacing w:before="120" w:beforeAutospacing="0" w:after="120" w:afterAutospacing="0" w:line="276" w:lineRule="auto"/>
        <w:ind w:left="120" w:right="120" w:firstLine="1418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0B14FD">
        <w:rPr>
          <w:rFonts w:ascii="Helvetica" w:hAnsi="Helvetica" w:cs="Helvetica"/>
          <w:color w:val="000000"/>
          <w:sz w:val="22"/>
          <w:szCs w:val="22"/>
        </w:rPr>
        <w:t>TARCÍSIO DE FREITAS</w:t>
      </w:r>
    </w:p>
    <w:p w14:paraId="4BFC25AF" w14:textId="3BC66929" w:rsidR="00AA2447" w:rsidRPr="000B14FD" w:rsidRDefault="00AA2447" w:rsidP="000649E6">
      <w:pPr>
        <w:shd w:val="clear" w:color="auto" w:fill="FFFFFF"/>
        <w:spacing w:beforeLines="60" w:before="144" w:afterLines="60" w:after="144" w:line="240" w:lineRule="auto"/>
        <w:ind w:firstLine="1418"/>
        <w:jc w:val="both"/>
        <w:rPr>
          <w:rFonts w:ascii="Helvetica" w:eastAsia="Times New Roman" w:hAnsi="Helvetica" w:cs="Helvetica"/>
          <w:color w:val="000000"/>
          <w:kern w:val="0"/>
          <w:sz w:val="22"/>
          <w:szCs w:val="22"/>
          <w:lang w:eastAsia="pt-BR"/>
          <w14:ligatures w14:val="none"/>
        </w:rPr>
      </w:pPr>
    </w:p>
    <w:sectPr w:rsidR="00AA2447" w:rsidRPr="000B14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504020202020204"/>
    <w:charset w:val="00"/>
    <w:family w:val="auto"/>
    <w:pitch w:val="variable"/>
    <w:sig w:usb0="E0002AFF" w:usb1="5000785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447"/>
    <w:rsid w:val="000649E6"/>
    <w:rsid w:val="000B14FD"/>
    <w:rsid w:val="00565C11"/>
    <w:rsid w:val="006A6614"/>
    <w:rsid w:val="0070400D"/>
    <w:rsid w:val="00731CFD"/>
    <w:rsid w:val="00AA2447"/>
    <w:rsid w:val="00D0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D6AD5"/>
  <w15:chartTrackingRefBased/>
  <w15:docId w15:val="{400C0889-4AC5-4372-AE67-F0E25C5B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2447"/>
  </w:style>
  <w:style w:type="paragraph" w:styleId="Ttulo1">
    <w:name w:val="heading 1"/>
    <w:basedOn w:val="Normal"/>
    <w:next w:val="Normal"/>
    <w:link w:val="Ttulo1Char"/>
    <w:uiPriority w:val="9"/>
    <w:qFormat/>
    <w:rsid w:val="00AA2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A2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A2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A2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A2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A2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A2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2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A2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A2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A2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A2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A24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A244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A24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A244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24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A24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A2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A2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A2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A2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A2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A244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A244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A244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A2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A244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A2447"/>
    <w:rPr>
      <w:b/>
      <w:bCs/>
      <w:smallCaps/>
      <w:color w:val="0F4761" w:themeColor="accent1" w:themeShade="BF"/>
      <w:spacing w:val="5"/>
    </w:rPr>
  </w:style>
  <w:style w:type="paragraph" w:customStyle="1" w:styleId="textojustificadorecuoprimeiralinha">
    <w:name w:val="texto_justificado_recuo_primeira_linha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textocentralizado">
    <w:name w:val="texto_centralizado"/>
    <w:basedOn w:val="Normal"/>
    <w:rsid w:val="000B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74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1296</Words>
  <Characters>7002</Characters>
  <Application>Microsoft Office Word</Application>
  <DocSecurity>0</DocSecurity>
  <Lines>58</Lines>
  <Paragraphs>16</Paragraphs>
  <ScaleCrop>false</ScaleCrop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Nader</dc:creator>
  <cp:keywords/>
  <dc:description/>
  <cp:lastModifiedBy>Raquel Nader</cp:lastModifiedBy>
  <cp:revision>3</cp:revision>
  <dcterms:created xsi:type="dcterms:W3CDTF">2024-05-23T19:12:00Z</dcterms:created>
  <dcterms:modified xsi:type="dcterms:W3CDTF">2024-05-23T19:15:00Z</dcterms:modified>
</cp:coreProperties>
</file>