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27CE" w14:textId="77777777" w:rsidR="00EA06D3" w:rsidRPr="00EA06D3" w:rsidRDefault="00EA06D3" w:rsidP="00EA06D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06D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06D3">
        <w:rPr>
          <w:rFonts w:ascii="Calibri" w:hAnsi="Calibri" w:cs="Calibri"/>
          <w:b/>
          <w:bCs/>
          <w:sz w:val="22"/>
          <w:szCs w:val="22"/>
        </w:rPr>
        <w:t>º</w:t>
      </w:r>
      <w:r w:rsidRPr="00EA06D3">
        <w:rPr>
          <w:rFonts w:ascii="Helvetica" w:hAnsi="Helvetica" w:cs="Courier New"/>
          <w:b/>
          <w:bCs/>
          <w:sz w:val="22"/>
          <w:szCs w:val="22"/>
        </w:rPr>
        <w:t xml:space="preserve"> 66.392, DE 28 DE DEZEMBRO DE 2021</w:t>
      </w:r>
    </w:p>
    <w:p w14:paraId="59C3B49E" w14:textId="77777777" w:rsidR="00EA06D3" w:rsidRDefault="00EA06D3" w:rsidP="00EA06D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43F506BC" w14:textId="7DAE7725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GARCIA, 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tendo em vista o disposto no artigo 5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da Lei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2A10455F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4D4216A4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O "caput"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do artigo 42 do Anexo III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2000, passa a vigorar,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segue:</w:t>
      </w:r>
    </w:p>
    <w:p w14:paraId="7B6B7634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"Artigo 42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(M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 SEMIAUTOM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 SEM CENTR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FUGA) - O estabelecimento fabricante localizado neste Estado que promover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internas ou interestaduais de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 semiautom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 sem centr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fuga, classificada no c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digo 8450.19.00 ou 8450.20.90 da Nomenclatura Comum do Mercosul - NCM,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creditar-se de import</w:t>
      </w:r>
      <w:r>
        <w:rPr>
          <w:rFonts w:ascii="Calibri" w:hAnsi="Calibri" w:cs="Calibri"/>
          <w:sz w:val="22"/>
          <w:szCs w:val="22"/>
        </w:rPr>
        <w:t>â</w:t>
      </w:r>
      <w:r>
        <w:rPr>
          <w:rFonts w:ascii="Helvetica" w:hAnsi="Helvetica" w:cs="Courier New"/>
          <w:sz w:val="22"/>
          <w:szCs w:val="22"/>
        </w:rPr>
        <w:t>ncia de forma que a carga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dessas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resulte no percentual de 3% (tr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s por cento)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internas e de 1,5% (um inteiro e cinco d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cimos por cento) nas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interestaduais (Conv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nio ICMS 190/17).".(NR)</w:t>
      </w:r>
    </w:p>
    <w:p w14:paraId="64A2A6EB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em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janeiro de 2022.</w:t>
      </w:r>
    </w:p>
    <w:p w14:paraId="4EEA734A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1355C9A2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75A3C8D2" w14:textId="332D2339" w:rsidR="00EA06D3" w:rsidRDefault="00316894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EA06D3">
        <w:rPr>
          <w:rFonts w:ascii="Helvetica" w:hAnsi="Helvetica" w:cs="Courier New"/>
          <w:sz w:val="22"/>
          <w:szCs w:val="22"/>
        </w:rPr>
        <w:t>F</w:t>
      </w:r>
      <w:r w:rsidR="00EA06D3">
        <w:rPr>
          <w:rFonts w:ascii="Calibri" w:hAnsi="Calibri" w:cs="Calibri"/>
          <w:sz w:val="22"/>
          <w:szCs w:val="22"/>
        </w:rPr>
        <w:t>Í</w:t>
      </w:r>
      <w:r w:rsidR="00EA06D3">
        <w:rPr>
          <w:rFonts w:ascii="Helvetica" w:hAnsi="Helvetica" w:cs="Courier New"/>
          <w:sz w:val="22"/>
          <w:szCs w:val="22"/>
        </w:rPr>
        <w:t>CIO GS-CAT N</w:t>
      </w:r>
      <w:r w:rsidR="00EA06D3">
        <w:rPr>
          <w:rFonts w:ascii="Calibri" w:hAnsi="Calibri" w:cs="Calibri"/>
          <w:sz w:val="22"/>
          <w:szCs w:val="22"/>
        </w:rPr>
        <w:t>º</w:t>
      </w:r>
      <w:r w:rsidR="00EA06D3">
        <w:rPr>
          <w:rFonts w:ascii="Helvetica" w:hAnsi="Helvetica" w:cs="Courier New"/>
          <w:sz w:val="22"/>
          <w:szCs w:val="22"/>
        </w:rPr>
        <w:t xml:space="preserve"> 577/2021</w:t>
      </w:r>
    </w:p>
    <w:p w14:paraId="275C0A9D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110FF949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2CDB2D9A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minuta promove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artigo 42 do Anexo III do RICMS, de forma a reverter os efeitos do ajuste fiscal efetuado pelo Decreto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65.255, de 15 de outubro de 2020, relativamente ao benef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do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outorgado concedido nas sa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das internas e interestaduais de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quinas semiautom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ticas sem centr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fuga promovidas por estabelecimento fabricante localizado neste Estado.</w:t>
      </w:r>
    </w:p>
    <w:p w14:paraId="6F713CBE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6343005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7B231857" w14:textId="77777777" w:rsidR="00EA06D3" w:rsidRDefault="00EA06D3" w:rsidP="00EA06D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EA0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3"/>
    <w:rsid w:val="00316894"/>
    <w:rsid w:val="005145BB"/>
    <w:rsid w:val="00EA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3D3C"/>
  <w15:chartTrackingRefBased/>
  <w15:docId w15:val="{6FBF6C5A-4C8B-4E51-8B15-27F9F3BC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EA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A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06D3"/>
  </w:style>
  <w:style w:type="paragraph" w:styleId="Rodap">
    <w:name w:val="footer"/>
    <w:basedOn w:val="Normal"/>
    <w:link w:val="RodapChar"/>
    <w:uiPriority w:val="99"/>
    <w:semiHidden/>
    <w:unhideWhenUsed/>
    <w:rsid w:val="00EA0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06D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A06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A06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2021-12-29T13:45:00Z</dcterms:created>
  <dcterms:modified xsi:type="dcterms:W3CDTF">2021-12-29T14:12:00Z</dcterms:modified>
</cp:coreProperties>
</file>