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85D48" w14:textId="345849FB" w:rsidR="00BD65B9" w:rsidRDefault="00BD65B9" w:rsidP="00483D91">
      <w:pPr>
        <w:jc w:val="center"/>
        <w:rPr>
          <w:b/>
          <w:bCs/>
        </w:rPr>
      </w:pPr>
      <w:r w:rsidRPr="00BD65B9">
        <w:rPr>
          <w:b/>
          <w:bCs/>
        </w:rPr>
        <w:t>DECRETO Nº 66.023, DE 16 DE SETEMBRO DE 2021</w:t>
      </w:r>
    </w:p>
    <w:p w14:paraId="3A1AFA3A" w14:textId="77777777" w:rsidR="00483D91" w:rsidRPr="00BD65B9" w:rsidRDefault="00483D91" w:rsidP="00483D91">
      <w:pPr>
        <w:jc w:val="center"/>
        <w:rPr>
          <w:b/>
          <w:bCs/>
        </w:rPr>
      </w:pPr>
    </w:p>
    <w:p w14:paraId="080F79F6" w14:textId="37FE46F5" w:rsidR="00BD65B9" w:rsidRDefault="00BD65B9" w:rsidP="00483D91">
      <w:pPr>
        <w:spacing w:before="60" w:after="60" w:line="240" w:lineRule="auto"/>
        <w:ind w:left="3686"/>
        <w:jc w:val="both"/>
      </w:pPr>
      <w:r w:rsidRPr="00BD65B9">
        <w:t>Transfere, da Secretaria de Orçamento e Gestão para a Secretaria da Segurança Pública, a administração do imóvel que especifica, localizado no Município de Jaú</w:t>
      </w:r>
    </w:p>
    <w:p w14:paraId="30F4EE36" w14:textId="77777777" w:rsidR="00483D91" w:rsidRPr="00BD65B9" w:rsidRDefault="00483D91" w:rsidP="00483D91">
      <w:pPr>
        <w:spacing w:before="60" w:after="60" w:line="240" w:lineRule="auto"/>
        <w:ind w:left="3686"/>
        <w:jc w:val="both"/>
      </w:pPr>
    </w:p>
    <w:p w14:paraId="54C68DEF" w14:textId="4D08E021" w:rsidR="00BD65B9" w:rsidRPr="00BD65B9" w:rsidRDefault="00BD65B9" w:rsidP="00483D91">
      <w:pPr>
        <w:spacing w:before="60" w:after="60" w:line="240" w:lineRule="auto"/>
        <w:ind w:firstLine="1418"/>
        <w:jc w:val="both"/>
      </w:pPr>
      <w:r w:rsidRPr="00BD65B9">
        <w:t xml:space="preserve">JOÃO DORIA, </w:t>
      </w:r>
      <w:r w:rsidR="00483D91" w:rsidRPr="00BD65B9">
        <w:t>GOVERNADOR DO ESTADO DE SÃO PAULO</w:t>
      </w:r>
      <w:r w:rsidRPr="00BD65B9">
        <w:t>, no uso de suas atribuições legais e à vista da manifestação do Conselho do Patrimônio Imobiliário,</w:t>
      </w:r>
    </w:p>
    <w:p w14:paraId="603FF32C" w14:textId="77777777" w:rsidR="00BD65B9" w:rsidRPr="00BD65B9" w:rsidRDefault="00BD65B9" w:rsidP="00483D91">
      <w:pPr>
        <w:spacing w:before="60" w:after="60" w:line="240" w:lineRule="auto"/>
        <w:ind w:firstLine="1418"/>
        <w:jc w:val="both"/>
      </w:pPr>
      <w:r w:rsidRPr="00BD65B9">
        <w:t>Decreta:</w:t>
      </w:r>
    </w:p>
    <w:p w14:paraId="1060C7AA" w14:textId="77777777" w:rsidR="00BD65B9" w:rsidRPr="00BD65B9" w:rsidRDefault="00BD65B9" w:rsidP="00483D91">
      <w:pPr>
        <w:spacing w:before="60" w:after="60" w:line="240" w:lineRule="auto"/>
        <w:ind w:firstLine="1418"/>
        <w:jc w:val="both"/>
      </w:pPr>
      <w:r w:rsidRPr="00BD65B9">
        <w:t>Artigo 1º - Fica transferida, da Secretaria de Orçamento e Gestão para a Secretaria da Segurança pública, a administração do imóvel localizado na Rua Vinte e Quatro de Maio, n° 943, Bairro Vila Nova Jaú, no Município de Jaú, objeto da matrícula nº 40.724 do 1° Cartório de Registro de Imóveis da Comarca de Jaú, cadastrado no SGI sob o n° 53880, devidamente descrito e identificado nos autos do Processo Digital SEGOV-PRC-2020/02747.</w:t>
      </w:r>
    </w:p>
    <w:p w14:paraId="6BD86EB7" w14:textId="77777777" w:rsidR="00BD65B9" w:rsidRPr="00BD65B9" w:rsidRDefault="00BD65B9" w:rsidP="00483D91">
      <w:pPr>
        <w:spacing w:before="60" w:after="60" w:line="240" w:lineRule="auto"/>
        <w:ind w:firstLine="1418"/>
        <w:jc w:val="both"/>
      </w:pPr>
      <w:r w:rsidRPr="00BD65B9">
        <w:t>Parágrafo único - O imóvel de que trata o "caput" deste artigo destinar-se-á ao uso da Polícia Militar do Estado de São Paulo.</w:t>
      </w:r>
    </w:p>
    <w:p w14:paraId="691C57E4" w14:textId="77777777" w:rsidR="00BD65B9" w:rsidRPr="00BD65B9" w:rsidRDefault="00BD65B9" w:rsidP="00483D91">
      <w:pPr>
        <w:spacing w:before="60" w:after="60" w:line="240" w:lineRule="auto"/>
        <w:ind w:firstLine="1418"/>
        <w:jc w:val="both"/>
      </w:pPr>
      <w:r w:rsidRPr="00BD65B9">
        <w:t>Artigo 2° - Este decreto entra em vigor na data de sua publicação.</w:t>
      </w:r>
    </w:p>
    <w:p w14:paraId="7F64B7F1" w14:textId="77777777" w:rsidR="00BD65B9" w:rsidRPr="00BD65B9" w:rsidRDefault="00BD65B9" w:rsidP="00483D91">
      <w:pPr>
        <w:spacing w:before="60" w:after="60" w:line="240" w:lineRule="auto"/>
        <w:ind w:firstLine="1418"/>
        <w:jc w:val="both"/>
      </w:pPr>
      <w:r w:rsidRPr="00BD65B9">
        <w:t>Palácio dos Bandeirantes, 16 de setembro de 2021</w:t>
      </w:r>
    </w:p>
    <w:p w14:paraId="55F18AE4" w14:textId="77777777" w:rsidR="00BD65B9" w:rsidRPr="00BD65B9" w:rsidRDefault="00BD65B9" w:rsidP="00483D91">
      <w:pPr>
        <w:spacing w:before="60" w:after="60" w:line="240" w:lineRule="auto"/>
        <w:ind w:firstLine="1418"/>
        <w:jc w:val="both"/>
      </w:pPr>
      <w:r w:rsidRPr="00BD65B9">
        <w:t>JOÃO DORIA</w:t>
      </w:r>
    </w:p>
    <w:p w14:paraId="6BE61E53" w14:textId="77777777" w:rsidR="0027046F" w:rsidRPr="00483D91" w:rsidRDefault="0027046F" w:rsidP="007C044A"/>
    <w:sectPr w:rsidR="0027046F" w:rsidRPr="00483D91" w:rsidSect="0017056F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56"/>
    <w:rsid w:val="0017056F"/>
    <w:rsid w:val="0027046F"/>
    <w:rsid w:val="00425814"/>
    <w:rsid w:val="00483D91"/>
    <w:rsid w:val="007C044A"/>
    <w:rsid w:val="007E32AD"/>
    <w:rsid w:val="00896115"/>
    <w:rsid w:val="00AD3056"/>
    <w:rsid w:val="00BD65B9"/>
    <w:rsid w:val="00D6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A125"/>
  <w15:chartTrackingRefBased/>
  <w15:docId w15:val="{FB3ED869-973C-4FB9-B110-50C6479E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8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2021-09-17T13:12:00Z</dcterms:created>
  <dcterms:modified xsi:type="dcterms:W3CDTF">2021-09-17T13:14:00Z</dcterms:modified>
</cp:coreProperties>
</file>