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DA8B9" w14:textId="22D2D29A" w:rsidR="00424C5F" w:rsidRDefault="00424C5F" w:rsidP="005A17DC">
      <w:pPr>
        <w:jc w:val="center"/>
        <w:rPr>
          <w:rFonts w:ascii="Helvetica" w:hAnsi="Helvetica" w:cs="Courier New"/>
          <w:b/>
          <w:bCs/>
        </w:rPr>
      </w:pPr>
      <w:r w:rsidRPr="00424C5F">
        <w:rPr>
          <w:rFonts w:ascii="Helvetica" w:hAnsi="Helvetica" w:cs="Courier New"/>
          <w:b/>
          <w:bCs/>
        </w:rPr>
        <w:t>DECRETO Nº 66.128, DE 14 DE OUTUBRO DE 2021</w:t>
      </w:r>
    </w:p>
    <w:p w14:paraId="0CE61938" w14:textId="77777777" w:rsidR="005A17DC" w:rsidRPr="00424C5F" w:rsidRDefault="005A17DC" w:rsidP="005A17DC">
      <w:pPr>
        <w:spacing w:after="0" w:line="240" w:lineRule="auto"/>
        <w:jc w:val="center"/>
        <w:rPr>
          <w:rFonts w:ascii="Helvetica" w:hAnsi="Helvetica" w:cs="Courier New"/>
          <w:b/>
          <w:bCs/>
        </w:rPr>
      </w:pPr>
    </w:p>
    <w:p w14:paraId="225E82EC" w14:textId="5E5EFE26" w:rsidR="00424C5F" w:rsidRDefault="00424C5F" w:rsidP="005A17DC">
      <w:pPr>
        <w:spacing w:after="0" w:line="240" w:lineRule="auto"/>
        <w:ind w:left="3686"/>
        <w:jc w:val="both"/>
        <w:rPr>
          <w:rFonts w:ascii="Helvetica" w:hAnsi="Helvetica" w:cs="Courier New"/>
        </w:rPr>
      </w:pPr>
      <w:r w:rsidRPr="00424C5F">
        <w:rPr>
          <w:rFonts w:ascii="Helvetica" w:hAnsi="Helvetica" w:cs="Courier New"/>
        </w:rPr>
        <w:t>Transfere, da Secretaria de Orçamento e Gestão para a Secretaria de Infraestrutura e Meio Ambiente, a administração do imóvel que especifica, localizado no Município de Cubatão</w:t>
      </w:r>
    </w:p>
    <w:p w14:paraId="7D48DC21" w14:textId="77777777" w:rsidR="005A17DC" w:rsidRPr="00424C5F" w:rsidRDefault="005A17DC" w:rsidP="005A17DC">
      <w:pPr>
        <w:spacing w:after="0" w:line="240" w:lineRule="auto"/>
        <w:jc w:val="center"/>
        <w:rPr>
          <w:rFonts w:ascii="Helvetica" w:hAnsi="Helvetica" w:cs="Courier New"/>
          <w:b/>
          <w:bCs/>
        </w:rPr>
      </w:pPr>
    </w:p>
    <w:p w14:paraId="1ED156AD" w14:textId="58E5B16D" w:rsidR="00424C5F" w:rsidRPr="00424C5F" w:rsidRDefault="00424C5F" w:rsidP="005A17DC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424C5F">
        <w:rPr>
          <w:rFonts w:ascii="Helvetica" w:hAnsi="Helvetica" w:cs="Courier New"/>
        </w:rPr>
        <w:t xml:space="preserve">JOÃO DORIA, </w:t>
      </w:r>
      <w:r w:rsidR="005A17DC" w:rsidRPr="00424C5F">
        <w:rPr>
          <w:rFonts w:ascii="Helvetica" w:hAnsi="Helvetica" w:cs="Courier New"/>
        </w:rPr>
        <w:t>GOVERNADOR DO ESTADO DE SÃO PAULO</w:t>
      </w:r>
      <w:r w:rsidRPr="00424C5F">
        <w:rPr>
          <w:rFonts w:ascii="Helvetica" w:hAnsi="Helvetica" w:cs="Courier New"/>
        </w:rPr>
        <w:t>, no uso de suas atribuições legais e à vista da manifestação do Conselho do Patrimônio Imobiliário,</w:t>
      </w:r>
    </w:p>
    <w:p w14:paraId="5FF6F480" w14:textId="77777777" w:rsidR="00424C5F" w:rsidRPr="00424C5F" w:rsidRDefault="00424C5F" w:rsidP="005A17DC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424C5F">
        <w:rPr>
          <w:rFonts w:ascii="Helvetica" w:hAnsi="Helvetica" w:cs="Courier New"/>
        </w:rPr>
        <w:t>Decreta:</w:t>
      </w:r>
    </w:p>
    <w:p w14:paraId="200EC18C" w14:textId="6BDDB53F" w:rsidR="00424C5F" w:rsidRPr="00424C5F" w:rsidRDefault="00424C5F" w:rsidP="005A17DC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424C5F">
        <w:rPr>
          <w:rFonts w:ascii="Helvetica" w:hAnsi="Helvetica" w:cs="Courier New"/>
        </w:rPr>
        <w:t>Artigo 1º -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Fica transferida, da Secretaria de Orçamento e Gestão para a Secretaria de Infraestrutura e Meio Ambiente, a administração do imóvel denominado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Bairro Cota 200, localizado entre os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km 49 + 560m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e 51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da Rodovia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Anchieta - SP 150,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no Município de Cubatão, com área de 208.156.06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m</w:t>
      </w:r>
      <w:r w:rsidR="005A17DC">
        <w:rPr>
          <w:rFonts w:ascii="Helvetica" w:hAnsi="Helvetica" w:cs="Courier New"/>
        </w:rPr>
        <w:t xml:space="preserve">² </w:t>
      </w:r>
      <w:r w:rsidRPr="00424C5F">
        <w:rPr>
          <w:rFonts w:ascii="Helvetica" w:hAnsi="Helvetica" w:cs="Courier New"/>
        </w:rPr>
        <w:t>(duzentos e oito mil, cento e cinquenta e seis metros quadrados e seis decímetros quadrados), parte do imóvel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objeto da transcrição nº 16.536, de 13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de março de 1918, do Ofício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de Registro de Imóveis de Santos,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identificado e descrito nos autos do Processo Físico SG-2.062.427/2020.</w:t>
      </w:r>
    </w:p>
    <w:p w14:paraId="7123D2AD" w14:textId="3035FF2D" w:rsidR="00424C5F" w:rsidRPr="00424C5F" w:rsidRDefault="00424C5F" w:rsidP="005A17DC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424C5F">
        <w:rPr>
          <w:rFonts w:ascii="Helvetica" w:hAnsi="Helvetica" w:cs="Courier New"/>
        </w:rPr>
        <w:t>Parágrafo único - A transferência da administração de que trata o "caput" deste artigo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tem por objetivo a reincorporação da área ao Parque Estadual Serra do Mar.</w:t>
      </w:r>
    </w:p>
    <w:p w14:paraId="0656273E" w14:textId="5553F899" w:rsidR="00424C5F" w:rsidRPr="00424C5F" w:rsidRDefault="00424C5F" w:rsidP="005A17DC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424C5F">
        <w:rPr>
          <w:rFonts w:ascii="Helvetica" w:hAnsi="Helvetica" w:cs="Courier New"/>
        </w:rPr>
        <w:t>Artigo 2º -</w:t>
      </w:r>
      <w:r w:rsidR="005A17DC">
        <w:rPr>
          <w:rFonts w:ascii="Helvetica" w:hAnsi="Helvetica" w:cs="Courier New"/>
        </w:rPr>
        <w:t xml:space="preserve"> </w:t>
      </w:r>
      <w:r w:rsidRPr="00424C5F">
        <w:rPr>
          <w:rFonts w:ascii="Helvetica" w:hAnsi="Helvetica" w:cs="Courier New"/>
        </w:rPr>
        <w:t>Este decreto entra em vigor na data de sua publicação.</w:t>
      </w:r>
    </w:p>
    <w:p w14:paraId="322C3AAF" w14:textId="77777777" w:rsidR="00424C5F" w:rsidRPr="00424C5F" w:rsidRDefault="00424C5F" w:rsidP="005A17DC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424C5F">
        <w:rPr>
          <w:rFonts w:ascii="Helvetica" w:hAnsi="Helvetica" w:cs="Courier New"/>
        </w:rPr>
        <w:t>Palácio dos Bandeirantes, 14 de outubro de 2021</w:t>
      </w:r>
    </w:p>
    <w:p w14:paraId="65D41826" w14:textId="77777777" w:rsidR="00424C5F" w:rsidRPr="00424C5F" w:rsidRDefault="00424C5F" w:rsidP="005A17DC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424C5F">
        <w:rPr>
          <w:rFonts w:ascii="Helvetica" w:hAnsi="Helvetica" w:cs="Courier New"/>
        </w:rPr>
        <w:t>JOÃO DORIA</w:t>
      </w:r>
    </w:p>
    <w:p w14:paraId="5601189D" w14:textId="5709D5F4" w:rsidR="00425814" w:rsidRPr="00424C5F" w:rsidRDefault="00425814" w:rsidP="005A17DC">
      <w:pPr>
        <w:spacing w:before="60" w:after="60" w:line="240" w:lineRule="auto"/>
        <w:ind w:firstLine="1418"/>
        <w:jc w:val="both"/>
      </w:pPr>
    </w:p>
    <w:sectPr w:rsidR="00425814" w:rsidRPr="00424C5F" w:rsidSect="005A17DC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C3"/>
    <w:rsid w:val="000B7CD7"/>
    <w:rsid w:val="001176C3"/>
    <w:rsid w:val="001D5EAE"/>
    <w:rsid w:val="00424C5F"/>
    <w:rsid w:val="00425814"/>
    <w:rsid w:val="005A17DC"/>
    <w:rsid w:val="0089581D"/>
    <w:rsid w:val="009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10B4"/>
  <w15:chartTrackingRefBased/>
  <w15:docId w15:val="{437F4E53-81D2-4ADF-B2CC-4218AC3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C3"/>
    <w:rPr>
      <w:rFonts w:asciiTheme="minorHAnsi" w:hAnsiTheme="minorHAns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176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76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2021-10-15T11:53:00Z</dcterms:created>
  <dcterms:modified xsi:type="dcterms:W3CDTF">2021-10-15T11:56:00Z</dcterms:modified>
</cp:coreProperties>
</file>