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D56DF" w14:textId="2818B20D" w:rsidR="00251487" w:rsidRPr="00E76079" w:rsidRDefault="00251487" w:rsidP="00E76079">
      <w:pPr>
        <w:jc w:val="center"/>
        <w:rPr>
          <w:b/>
          <w:bCs/>
        </w:rPr>
      </w:pPr>
      <w:r w:rsidRPr="00251487">
        <w:rPr>
          <w:b/>
          <w:bCs/>
        </w:rPr>
        <w:t>DECRETO Nº 68.899, DE 23 DE SETEMBRO DE 2024</w:t>
      </w:r>
    </w:p>
    <w:p w14:paraId="7E7F8F34" w14:textId="1CE4963F" w:rsidR="00B27049" w:rsidRDefault="005B19BA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B19BA">
        <w:rPr>
          <w:rFonts w:ascii="Helvetica" w:hAnsi="Helvetica" w:cs="Helvetica"/>
          <w:color w:val="000000"/>
          <w:sz w:val="22"/>
          <w:szCs w:val="22"/>
        </w:rPr>
        <w:t>Altera a redação do Decreto nº 68.577, de 5 de junho de 2024, que institui, junto à Secretaria de Meio Ambiente, Infraestrutura e Logística, o FINACLIMA-SP, e dá providências correlatas.</w:t>
      </w:r>
    </w:p>
    <w:p w14:paraId="1DA7D405" w14:textId="77777777" w:rsidR="005B19BA" w:rsidRPr="00C91066" w:rsidRDefault="005B19BA" w:rsidP="004055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10653C8A" w14:textId="77777777" w:rsidR="005B19BA" w:rsidRPr="005B19BA" w:rsidRDefault="005B19BA" w:rsidP="60AB835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60AB835A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O GOVERNADOR DO ESTADO DE SÃO PAULO</w:t>
      </w:r>
      <w:r w:rsidRPr="60AB835A">
        <w:rPr>
          <w:rFonts w:ascii="Helvetica" w:hAnsi="Helvetica" w:cs="Helvetica"/>
          <w:color w:val="000000" w:themeColor="text1"/>
          <w:sz w:val="22"/>
          <w:szCs w:val="22"/>
        </w:rPr>
        <w:t>, no uso de suas atribuições legais,</w:t>
      </w:r>
    </w:p>
    <w:p w14:paraId="16D02FB6" w14:textId="77777777" w:rsidR="005B19BA" w:rsidRPr="005B19BA" w:rsidRDefault="005B19BA" w:rsidP="60AB835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60AB835A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Decreta:</w:t>
      </w:r>
    </w:p>
    <w:p w14:paraId="4BC307B9" w14:textId="77777777" w:rsidR="005B19BA" w:rsidRPr="005B19BA" w:rsidRDefault="005B19BA" w:rsidP="005B19B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B19BA">
        <w:rPr>
          <w:rFonts w:ascii="Helvetica" w:hAnsi="Helvetica" w:cs="Helvetica"/>
          <w:color w:val="000000"/>
          <w:sz w:val="22"/>
          <w:szCs w:val="22"/>
        </w:rPr>
        <w:t>Artigo 1º - Os dispositivos adiante indicados do Decreto nº 68.577, de 5 de junho de 2024, passam a vigorar com a seguinte redação:</w:t>
      </w:r>
    </w:p>
    <w:p w14:paraId="140C1D4D" w14:textId="77777777" w:rsidR="005B19BA" w:rsidRPr="005B19BA" w:rsidRDefault="005B19BA" w:rsidP="005B19B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B19BA">
        <w:rPr>
          <w:rFonts w:ascii="Helvetica" w:hAnsi="Helvetica" w:cs="Helvetica"/>
          <w:color w:val="000000"/>
          <w:sz w:val="22"/>
          <w:szCs w:val="22"/>
        </w:rPr>
        <w:t>I - do artigo 8º:</w:t>
      </w:r>
    </w:p>
    <w:p w14:paraId="2FCCC553" w14:textId="77777777" w:rsidR="005B19BA" w:rsidRPr="005B19BA" w:rsidRDefault="005B19BA" w:rsidP="005B19B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B19BA">
        <w:rPr>
          <w:rFonts w:ascii="Helvetica" w:hAnsi="Helvetica" w:cs="Helvetica"/>
          <w:color w:val="000000"/>
          <w:sz w:val="22"/>
          <w:szCs w:val="22"/>
        </w:rPr>
        <w:t>a) o inciso VII:</w:t>
      </w:r>
    </w:p>
    <w:p w14:paraId="5DBADD63" w14:textId="77777777" w:rsidR="005B19BA" w:rsidRPr="005B19BA" w:rsidRDefault="005B19BA" w:rsidP="005B19B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B19BA">
        <w:rPr>
          <w:rFonts w:ascii="Helvetica" w:hAnsi="Helvetica" w:cs="Helvetica"/>
          <w:color w:val="000000"/>
          <w:sz w:val="22"/>
          <w:szCs w:val="22"/>
        </w:rPr>
        <w:t>"VII - 2 (dois) representantes de organizações da sociedade civil;"; (NR)</w:t>
      </w:r>
    </w:p>
    <w:p w14:paraId="64CC0FCE" w14:textId="77777777" w:rsidR="005B19BA" w:rsidRPr="005B19BA" w:rsidRDefault="005B19BA" w:rsidP="005B19B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B19BA">
        <w:rPr>
          <w:rFonts w:ascii="Helvetica" w:hAnsi="Helvetica" w:cs="Helvetica"/>
          <w:color w:val="000000"/>
          <w:sz w:val="22"/>
          <w:szCs w:val="22"/>
        </w:rPr>
        <w:t>b) o § 2º:</w:t>
      </w:r>
    </w:p>
    <w:p w14:paraId="038740CF" w14:textId="77777777" w:rsidR="005B19BA" w:rsidRPr="005B19BA" w:rsidRDefault="005B19BA" w:rsidP="005B19B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B19BA">
        <w:rPr>
          <w:rFonts w:ascii="Helvetica" w:hAnsi="Helvetica" w:cs="Helvetica"/>
          <w:color w:val="000000"/>
          <w:sz w:val="22"/>
          <w:szCs w:val="22"/>
        </w:rPr>
        <w:t>"§ 2° - A indicação das autoridades máximas será precedida, nas hipóteses de que tratam os incisos V a VIII deste artigo, de procedimento de chamamento público, e observará os critérios de notória e relevante contribuição social e ambiental e atuação associada às finalidades do FINACLIMA-SP."; (NR)</w:t>
      </w:r>
    </w:p>
    <w:p w14:paraId="76CDF90C" w14:textId="77777777" w:rsidR="005B19BA" w:rsidRPr="005B19BA" w:rsidRDefault="005B19BA" w:rsidP="005B19B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B19BA">
        <w:rPr>
          <w:rFonts w:ascii="Helvetica" w:hAnsi="Helvetica" w:cs="Helvetica"/>
          <w:color w:val="000000"/>
          <w:sz w:val="22"/>
          <w:szCs w:val="22"/>
        </w:rPr>
        <w:t>II - o inciso IV do artigo 9º:</w:t>
      </w:r>
    </w:p>
    <w:p w14:paraId="56D835DF" w14:textId="77777777" w:rsidR="005B19BA" w:rsidRPr="005B19BA" w:rsidRDefault="005B19BA" w:rsidP="005B19B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B19BA">
        <w:rPr>
          <w:rFonts w:ascii="Helvetica" w:hAnsi="Helvetica" w:cs="Helvetica"/>
          <w:color w:val="000000"/>
          <w:sz w:val="22"/>
          <w:szCs w:val="22"/>
        </w:rPr>
        <w:t>"IV - acompanhar as atividades desenvolvidas pelas entidades gestoras e avaliar relatórios e outras formas de prestação de contas;". (NR)</w:t>
      </w:r>
    </w:p>
    <w:p w14:paraId="3F97973C" w14:textId="77777777" w:rsidR="005B19BA" w:rsidRPr="005B19BA" w:rsidRDefault="005B19BA" w:rsidP="005B19B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B19BA">
        <w:rPr>
          <w:rFonts w:ascii="Helvetica" w:hAnsi="Helvetica" w:cs="Helvetica"/>
          <w:color w:val="000000"/>
          <w:sz w:val="22"/>
          <w:szCs w:val="22"/>
        </w:rPr>
        <w:t>Artigo 2º – Ficam revogados os seguintes dispositivos do Decreto nº 68.577, de 5 de junho de 2024:</w:t>
      </w:r>
    </w:p>
    <w:p w14:paraId="3591AFDD" w14:textId="77777777" w:rsidR="005B19BA" w:rsidRPr="005B19BA" w:rsidRDefault="005B19BA" w:rsidP="005B19B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B19BA">
        <w:rPr>
          <w:rFonts w:ascii="Helvetica" w:hAnsi="Helvetica" w:cs="Helvetica"/>
          <w:color w:val="000000"/>
          <w:sz w:val="22"/>
          <w:szCs w:val="22"/>
        </w:rPr>
        <w:t>I - o inciso VI do artigo 8º;</w:t>
      </w:r>
    </w:p>
    <w:p w14:paraId="31148DAC" w14:textId="77777777" w:rsidR="005B19BA" w:rsidRPr="005B19BA" w:rsidRDefault="005B19BA" w:rsidP="005B19B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B19BA">
        <w:rPr>
          <w:rFonts w:ascii="Helvetica" w:hAnsi="Helvetica" w:cs="Helvetica"/>
          <w:color w:val="000000"/>
          <w:sz w:val="22"/>
          <w:szCs w:val="22"/>
        </w:rPr>
        <w:t>II - o inciso V do artigo 9º.</w:t>
      </w:r>
    </w:p>
    <w:p w14:paraId="7C8BD7E5" w14:textId="77777777" w:rsidR="005B19BA" w:rsidRPr="005B19BA" w:rsidRDefault="005B19BA" w:rsidP="005B19B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B19BA">
        <w:rPr>
          <w:rFonts w:ascii="Helvetica" w:hAnsi="Helvetica" w:cs="Helvetica"/>
          <w:color w:val="000000"/>
          <w:sz w:val="22"/>
          <w:szCs w:val="22"/>
        </w:rPr>
        <w:t>Artigo 3º - Este decreto entra em vigor na data de sua publicação.</w:t>
      </w:r>
    </w:p>
    <w:p w14:paraId="49A84748" w14:textId="77777777" w:rsidR="0058301C" w:rsidRPr="007C4380" w:rsidRDefault="0058301C" w:rsidP="0037382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C4380">
        <w:rPr>
          <w:rFonts w:ascii="Helvetica" w:hAnsi="Helvetica" w:cs="Helvetica"/>
          <w:color w:val="000000"/>
          <w:sz w:val="22"/>
          <w:szCs w:val="22"/>
        </w:rPr>
        <w:t> </w:t>
      </w:r>
    </w:p>
    <w:p w14:paraId="7C6D105E" w14:textId="42BE3B8A" w:rsidR="00806652" w:rsidRPr="00D24684" w:rsidRDefault="00806652" w:rsidP="00F8051F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D24684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19B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41A1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4CF9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051F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60AB8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6</cp:revision>
  <dcterms:created xsi:type="dcterms:W3CDTF">2024-09-24T20:13:00Z</dcterms:created>
  <dcterms:modified xsi:type="dcterms:W3CDTF">2024-09-25T21:44:00Z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