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67A3CEF2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69.7</w:t>
      </w:r>
      <w:r w:rsidR="00183A84">
        <w:rPr>
          <w:rFonts w:cs="Helvetica"/>
          <w:b/>
          <w:bCs/>
        </w:rPr>
        <w:t>8</w:t>
      </w:r>
      <w:r w:rsidR="003518F9">
        <w:rPr>
          <w:rFonts w:cs="Helvetica"/>
          <w:b/>
          <w:bCs/>
        </w:rPr>
        <w:t>9</w:t>
      </w:r>
      <w:r w:rsidRPr="00BE119D">
        <w:rPr>
          <w:rFonts w:cs="Helvetica"/>
          <w:b/>
          <w:bCs/>
        </w:rPr>
        <w:t xml:space="preserve">, DE </w:t>
      </w:r>
      <w:r w:rsidR="0012481B">
        <w:rPr>
          <w:rFonts w:cs="Helvetica"/>
          <w:b/>
          <w:bCs/>
        </w:rPr>
        <w:t xml:space="preserve">11 </w:t>
      </w:r>
      <w:r w:rsidRPr="00BE119D">
        <w:rPr>
          <w:rFonts w:cs="Helvetica"/>
          <w:b/>
          <w:bCs/>
        </w:rPr>
        <w:t>DE AGOSTO DE 2025</w:t>
      </w:r>
    </w:p>
    <w:p w14:paraId="2389ACE3" w14:textId="031E4218" w:rsidR="008B6487" w:rsidRPr="0012481B" w:rsidRDefault="003518F9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3518F9">
        <w:rPr>
          <w:rFonts w:ascii="Helvetica" w:hAnsi="Helvetica" w:cs="Helvetica"/>
          <w:sz w:val="22"/>
          <w:szCs w:val="22"/>
        </w:rPr>
        <w:t>Altera dispositivo do Decreto n° 68.797, de 23 de agosto de 2024, que autoriza a Fazenda do Estado a receber, mediante doação, sem ônus ou encargo, do Município de Itapetininga, o imóvel que especifica.</w:t>
      </w:r>
    </w:p>
    <w:p w14:paraId="24F8D4A7" w14:textId="77777777" w:rsidR="003518F9" w:rsidRPr="003518F9" w:rsidRDefault="003518F9" w:rsidP="003518F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518F9">
        <w:rPr>
          <w:rFonts w:ascii="Helvetica" w:hAnsi="Helvetica" w:cs="Helvetica"/>
          <w:b/>
          <w:bCs/>
          <w:sz w:val="22"/>
          <w:szCs w:val="22"/>
        </w:rPr>
        <w:t>O GOVERNADOR DO ESTADO DE SÃO PAULO</w:t>
      </w:r>
      <w:r w:rsidRPr="003518F9">
        <w:rPr>
          <w:rFonts w:ascii="Helvetica" w:hAnsi="Helvetica" w:cs="Helvetica"/>
          <w:sz w:val="22"/>
          <w:szCs w:val="22"/>
        </w:rPr>
        <w:t>, no uso de suas atribuições legais,</w:t>
      </w:r>
    </w:p>
    <w:p w14:paraId="7902BF31" w14:textId="77777777" w:rsidR="003518F9" w:rsidRPr="003518F9" w:rsidRDefault="003518F9" w:rsidP="003518F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3518F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96DA14D" w14:textId="77777777" w:rsidR="003518F9" w:rsidRPr="003518F9" w:rsidRDefault="003518F9" w:rsidP="003518F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518F9">
        <w:rPr>
          <w:rFonts w:ascii="Helvetica" w:hAnsi="Helvetica" w:cs="Helvetica"/>
          <w:sz w:val="22"/>
          <w:szCs w:val="22"/>
        </w:rPr>
        <w:t>Artigo 1° - O “caput” do artigo 1° do Decreto n° 68.797, de 23 de agosto de 2024, passa a vigorar com a seguinte redação:</w:t>
      </w:r>
    </w:p>
    <w:p w14:paraId="7DD1F364" w14:textId="77777777" w:rsidR="003518F9" w:rsidRPr="003518F9" w:rsidRDefault="003518F9" w:rsidP="003518F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518F9">
        <w:rPr>
          <w:rFonts w:ascii="Helvetica" w:hAnsi="Helvetica" w:cs="Helvetica"/>
          <w:sz w:val="22"/>
          <w:szCs w:val="22"/>
        </w:rPr>
        <w:t xml:space="preserve">“Artigo 1° - Fica a Fazenda do Estado autorizada a receber, mediante doação, sem ônus ou encargo, do Município de Itapetininga, nos termos da Lei municipal n° 5.679, de 26 de dezembro de 2012, alterada pelas Leis n° 6.049, de 8 de setembro de 2015, e n° 7.339, de 18 de junho de 2025, o terreno objeto da Matrícula n° 106.745 do Ofício de Registro de Imóveis da Comarca de Itapetininga, com </w:t>
      </w:r>
      <w:proofErr w:type="spellStart"/>
      <w:r w:rsidRPr="003518F9">
        <w:rPr>
          <w:rFonts w:ascii="Helvetica" w:hAnsi="Helvetica" w:cs="Helvetica"/>
          <w:sz w:val="22"/>
          <w:szCs w:val="22"/>
        </w:rPr>
        <w:t>6.026,14m²</w:t>
      </w:r>
      <w:proofErr w:type="spellEnd"/>
      <w:r w:rsidRPr="003518F9">
        <w:rPr>
          <w:rFonts w:ascii="Helvetica" w:hAnsi="Helvetica" w:cs="Helvetica"/>
          <w:sz w:val="22"/>
          <w:szCs w:val="22"/>
        </w:rPr>
        <w:t xml:space="preserve"> (seis mil e vinte e seis metros quadrados e catorze decímetros quadrados), localizado no Residencial Gramado I, com frente para as Ruas José Ferreira </w:t>
      </w:r>
      <w:proofErr w:type="spellStart"/>
      <w:r w:rsidRPr="003518F9">
        <w:rPr>
          <w:rFonts w:ascii="Helvetica" w:hAnsi="Helvetica" w:cs="Helvetica"/>
          <w:sz w:val="22"/>
          <w:szCs w:val="22"/>
        </w:rPr>
        <w:t>Menk</w:t>
      </w:r>
      <w:proofErr w:type="spellEnd"/>
      <w:r w:rsidRPr="003518F9">
        <w:rPr>
          <w:rFonts w:ascii="Helvetica" w:hAnsi="Helvetica" w:cs="Helvetica"/>
          <w:sz w:val="22"/>
          <w:szCs w:val="22"/>
        </w:rPr>
        <w:t xml:space="preserve"> e Cinco, naquele Município, identificado e descrito nos autos do Processo n° 015.00543859/2024-16.". (NR)</w:t>
      </w:r>
    </w:p>
    <w:p w14:paraId="0242E267" w14:textId="2BD40A2A" w:rsidR="00775428" w:rsidRPr="00775428" w:rsidRDefault="003518F9" w:rsidP="003518F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0"/>
          <w:szCs w:val="20"/>
        </w:rPr>
      </w:pPr>
      <w:r w:rsidRPr="003518F9">
        <w:rPr>
          <w:rFonts w:ascii="Helvetica" w:hAnsi="Helvetica" w:cs="Helvetica"/>
          <w:sz w:val="22"/>
          <w:szCs w:val="22"/>
        </w:rPr>
        <w:t>Artigo 2° - Este decreto entra em vi</w:t>
      </w:r>
      <w:r w:rsidRPr="003518F9">
        <w:rPr>
          <w:rFonts w:ascii="Helvetica" w:hAnsi="Helvetica" w:cs="Helvetica"/>
          <w:sz w:val="22"/>
          <w:szCs w:val="22"/>
        </w:rPr>
        <w:softHyphen/>
        <w:t>gor na data de sua publicação.</w:t>
      </w:r>
    </w:p>
    <w:p w14:paraId="0015197A" w14:textId="0730A322" w:rsidR="00AC7AB3" w:rsidRPr="00AC7AB3" w:rsidRDefault="00976F70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20059">
        <w:rPr>
          <w:rFonts w:ascii="Helvetica" w:hAnsi="Helvetica" w:cs="Helvetica"/>
          <w:sz w:val="22"/>
          <w:szCs w:val="22"/>
        </w:rPr>
        <w:t>TARCÍSIO DE FREITAS</w:t>
      </w:r>
    </w:p>
    <w:sectPr w:rsidR="00AC7AB3" w:rsidRPr="00AC7AB3" w:rsidSect="00020059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58A"/>
    <w:rsid w:val="0000677F"/>
    <w:rsid w:val="00012A2A"/>
    <w:rsid w:val="00015195"/>
    <w:rsid w:val="0001623E"/>
    <w:rsid w:val="00020059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63D2"/>
    <w:rsid w:val="000379F1"/>
    <w:rsid w:val="000431DD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3A59"/>
    <w:rsid w:val="00074B93"/>
    <w:rsid w:val="00075907"/>
    <w:rsid w:val="00080BF8"/>
    <w:rsid w:val="000812F5"/>
    <w:rsid w:val="000822FF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81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317"/>
    <w:rsid w:val="00165BFD"/>
    <w:rsid w:val="00167F6C"/>
    <w:rsid w:val="001747A1"/>
    <w:rsid w:val="0018033B"/>
    <w:rsid w:val="00182ADD"/>
    <w:rsid w:val="001830D8"/>
    <w:rsid w:val="00183A84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4343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2A0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432F"/>
    <w:rsid w:val="001E5DA5"/>
    <w:rsid w:val="001F088A"/>
    <w:rsid w:val="001F15A3"/>
    <w:rsid w:val="001F3FAF"/>
    <w:rsid w:val="001F451F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B26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25C9"/>
    <w:rsid w:val="00333007"/>
    <w:rsid w:val="003368C0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8F9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1CCD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5EBD"/>
    <w:rsid w:val="00457342"/>
    <w:rsid w:val="00460BAF"/>
    <w:rsid w:val="00460EF8"/>
    <w:rsid w:val="00461BCD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D76F8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5D0E"/>
    <w:rsid w:val="005266EB"/>
    <w:rsid w:val="0052771E"/>
    <w:rsid w:val="00536C2E"/>
    <w:rsid w:val="00537196"/>
    <w:rsid w:val="005379D6"/>
    <w:rsid w:val="005400D2"/>
    <w:rsid w:val="00540421"/>
    <w:rsid w:val="00542E4D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06C1B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D1438"/>
    <w:rsid w:val="006D2CEA"/>
    <w:rsid w:val="006E2AF8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2080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5428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C16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3313"/>
    <w:rsid w:val="007E4DCA"/>
    <w:rsid w:val="007E4F4F"/>
    <w:rsid w:val="007E573A"/>
    <w:rsid w:val="007F6B70"/>
    <w:rsid w:val="007F72DB"/>
    <w:rsid w:val="00802844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2E5B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77463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00A3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8F7909"/>
    <w:rsid w:val="00900ED4"/>
    <w:rsid w:val="00904057"/>
    <w:rsid w:val="00904C16"/>
    <w:rsid w:val="00910284"/>
    <w:rsid w:val="00913204"/>
    <w:rsid w:val="0091443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321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0D72"/>
    <w:rsid w:val="0098141B"/>
    <w:rsid w:val="00981B0B"/>
    <w:rsid w:val="00983FFE"/>
    <w:rsid w:val="0098406F"/>
    <w:rsid w:val="00984747"/>
    <w:rsid w:val="00984E78"/>
    <w:rsid w:val="00987FF3"/>
    <w:rsid w:val="0099134C"/>
    <w:rsid w:val="0099285E"/>
    <w:rsid w:val="00993053"/>
    <w:rsid w:val="009933D8"/>
    <w:rsid w:val="00993BFD"/>
    <w:rsid w:val="00994A7F"/>
    <w:rsid w:val="009A1283"/>
    <w:rsid w:val="009A15C4"/>
    <w:rsid w:val="009A4646"/>
    <w:rsid w:val="009A73B1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1A07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C7AB3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2F10"/>
    <w:rsid w:val="00B338AF"/>
    <w:rsid w:val="00B3694E"/>
    <w:rsid w:val="00B36B04"/>
    <w:rsid w:val="00B41638"/>
    <w:rsid w:val="00B41CBF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13A9"/>
    <w:rsid w:val="00B63B65"/>
    <w:rsid w:val="00B642A8"/>
    <w:rsid w:val="00B65B9E"/>
    <w:rsid w:val="00B70409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20C4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23B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3F0F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053F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71"/>
    <w:rsid w:val="00CA2685"/>
    <w:rsid w:val="00CA3401"/>
    <w:rsid w:val="00CA41ED"/>
    <w:rsid w:val="00CA5916"/>
    <w:rsid w:val="00CA5E99"/>
    <w:rsid w:val="00CA661D"/>
    <w:rsid w:val="00CA7052"/>
    <w:rsid w:val="00CA727E"/>
    <w:rsid w:val="00CB0620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3C2A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54473"/>
    <w:rsid w:val="00D6051F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3B50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076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4782"/>
    <w:rsid w:val="00E8773E"/>
    <w:rsid w:val="00E925B7"/>
    <w:rsid w:val="00E92B59"/>
    <w:rsid w:val="00E93569"/>
    <w:rsid w:val="00E97C46"/>
    <w:rsid w:val="00EA46E0"/>
    <w:rsid w:val="00EB2752"/>
    <w:rsid w:val="00EB456E"/>
    <w:rsid w:val="00EB4C7D"/>
    <w:rsid w:val="00EB4EAC"/>
    <w:rsid w:val="00EB7D45"/>
    <w:rsid w:val="00EC0D9F"/>
    <w:rsid w:val="00EC1354"/>
    <w:rsid w:val="00EC2CB1"/>
    <w:rsid w:val="00EC4800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EF7911"/>
    <w:rsid w:val="00F04D30"/>
    <w:rsid w:val="00F050FA"/>
    <w:rsid w:val="00F0517A"/>
    <w:rsid w:val="00F069F0"/>
    <w:rsid w:val="00F06C15"/>
    <w:rsid w:val="00F074B9"/>
    <w:rsid w:val="00F10305"/>
    <w:rsid w:val="00F105A6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5AB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25A7"/>
    <w:rsid w:val="00FC33D0"/>
    <w:rsid w:val="00FC4D82"/>
    <w:rsid w:val="00FC56EB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5B4E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2025-08-12T19:13:00Z</dcterms:created>
  <dcterms:modified xsi:type="dcterms:W3CDTF">2025-08-12T19:14:00Z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