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4130A" w14:textId="77777777" w:rsidR="00C0495B" w:rsidRPr="00622691" w:rsidRDefault="00C0495B" w:rsidP="00C0495B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DECRETO Nº 70.760, DE 17 DE JULHO DE 2026</w:t>
      </w:r>
    </w:p>
    <w:p w14:paraId="1ACB57B4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Coloca veículos da Administração direta e indireta do Estado à disposição do Tribunal Regional Eleitoral de São Paulo, e dá providências correlatas.</w:t>
      </w:r>
    </w:p>
    <w:p w14:paraId="05F04B8B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622691">
        <w:rPr>
          <w:rFonts w:ascii="Helvetica" w:hAnsi="Helvetica" w:cs="Helvetica"/>
          <w:sz w:val="22"/>
          <w:szCs w:val="22"/>
        </w:rPr>
        <w:t>, no uso de suas atribuições legais,</w:t>
      </w:r>
    </w:p>
    <w:p w14:paraId="6E8EBAFB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74A824D1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1º - Os órgãos e entidades da Administração direta e indireta do Estado colocarão veículos à disposição do Tribunal Regional Eleitoral de São Paulo para a prestação de serviços relacionados com a preparação do pleito eleitoral de 4 de outubro de 2026, de acordo com o plano a ser elaborado pela Diretoria de Mobilidade Interna, da Subsecretaria de Patrimônio do Estado, da Secretaria de Gestão e Governo Digital.</w:t>
      </w:r>
    </w:p>
    <w:p w14:paraId="71996D05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Parágrafo único - A critério da Administração, os veículos cedidos poderão ser requisitados a qualquer tempo, em casos de emergência devidamente justificados, devendo, nessas hipóteses, retornar ao órgão de origem.</w:t>
      </w:r>
    </w:p>
    <w:p w14:paraId="25F845D7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2º - A Diretoria de Mobilidade Interna fará publicar no Diário Oficial do Estado as instruções que se fizerem necessárias à execução do presente decreto.</w:t>
      </w:r>
    </w:p>
    <w:p w14:paraId="409C07AC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3º - A inobservância de qualquer dos dispositivos deste decreto ou das instruções a serem baixadas implicará a responsabilidade dos dirigentes dos órgãos ou entidades envolvidos.</w:t>
      </w:r>
    </w:p>
    <w:p w14:paraId="3CDF1EA9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Artigo 4º - Este decreto entra em vigor na data de sua publicação.</w:t>
      </w:r>
    </w:p>
    <w:p w14:paraId="56A816AE" w14:textId="77777777" w:rsidR="00C0495B" w:rsidRPr="00622691" w:rsidRDefault="00C0495B" w:rsidP="00C0495B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22691">
        <w:rPr>
          <w:rFonts w:ascii="Helvetica" w:hAnsi="Helvetica" w:cs="Helvetica"/>
          <w:sz w:val="22"/>
          <w:szCs w:val="22"/>
        </w:rPr>
        <w:t>TARCÍSIO DE FREITAS</w:t>
      </w:r>
    </w:p>
    <w:sectPr w:rsidR="00C0495B" w:rsidRPr="006226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2AFF" w:usb1="5000785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5B"/>
    <w:rsid w:val="007E77C1"/>
    <w:rsid w:val="00AA1FD8"/>
    <w:rsid w:val="00C0495B"/>
    <w:rsid w:val="00FC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63961"/>
  <w15:chartTrackingRefBased/>
  <w15:docId w15:val="{4443619E-016E-4468-93C4-1CFD2DA44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95B"/>
  </w:style>
  <w:style w:type="paragraph" w:styleId="Ttulo1">
    <w:name w:val="heading 1"/>
    <w:basedOn w:val="Normal"/>
    <w:next w:val="Normal"/>
    <w:link w:val="Ttulo1Char"/>
    <w:uiPriority w:val="9"/>
    <w:qFormat/>
    <w:rsid w:val="00C049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9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9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9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9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9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9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9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9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9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9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9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95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95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95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95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95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95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9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9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9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9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9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95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95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95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9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95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9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2026-07-20T13:19:00Z</dcterms:created>
  <dcterms:modified xsi:type="dcterms:W3CDTF">2026-07-20T13:20:00Z</dcterms:modified>
</cp:coreProperties>
</file>