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F2A0" w14:textId="77777777" w:rsidR="00A50CAB" w:rsidRPr="00A50CAB" w:rsidRDefault="00A50CAB" w:rsidP="003115C7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50CAB">
        <w:rPr>
          <w:rFonts w:ascii="Helvetica" w:hAnsi="Helvetica"/>
          <w:b/>
          <w:bCs/>
          <w:sz w:val="22"/>
          <w:szCs w:val="22"/>
        </w:rPr>
        <w:t>DECRETO N</w:t>
      </w:r>
      <w:r w:rsidRPr="00A50CAB">
        <w:rPr>
          <w:rFonts w:ascii="Calibri" w:hAnsi="Calibri" w:cs="Calibri"/>
          <w:b/>
          <w:bCs/>
          <w:sz w:val="22"/>
          <w:szCs w:val="22"/>
        </w:rPr>
        <w:t>º</w:t>
      </w:r>
      <w:r w:rsidRPr="00A50CAB">
        <w:rPr>
          <w:rFonts w:ascii="Helvetica" w:hAnsi="Helvetica"/>
          <w:b/>
          <w:bCs/>
          <w:sz w:val="22"/>
          <w:szCs w:val="22"/>
        </w:rPr>
        <w:t xml:space="preserve"> 69.533, DE 13 DE MAIO DE 2025</w:t>
      </w:r>
    </w:p>
    <w:p w14:paraId="6888CCDF" w14:textId="77777777" w:rsidR="00A50CAB" w:rsidRPr="00A50CAB" w:rsidRDefault="00A50CAB" w:rsidP="003115C7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sz w:val="22"/>
          <w:szCs w:val="22"/>
        </w:rPr>
        <w:t>Inclui dispositivo no Decreto n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Helvetica" w:hAnsi="Helvetica"/>
          <w:sz w:val="22"/>
          <w:szCs w:val="22"/>
        </w:rPr>
        <w:t xml:space="preserve"> 64.418, de 28 de agosto de 2019, que disp</w:t>
      </w:r>
      <w:r w:rsidRPr="00A50CAB">
        <w:rPr>
          <w:rFonts w:ascii="Calibri" w:hAnsi="Calibri" w:cs="Calibri"/>
          <w:sz w:val="22"/>
          <w:szCs w:val="22"/>
        </w:rPr>
        <w:t>õ</w:t>
      </w:r>
      <w:r w:rsidRPr="00A50CAB">
        <w:rPr>
          <w:rFonts w:ascii="Helvetica" w:hAnsi="Helvetica"/>
          <w:sz w:val="22"/>
          <w:szCs w:val="22"/>
        </w:rPr>
        <w:t>e sobre os processos de dissolu</w:t>
      </w:r>
      <w:r w:rsidRPr="00A50CAB">
        <w:rPr>
          <w:rFonts w:ascii="Calibri" w:hAnsi="Calibri" w:cs="Calibri"/>
          <w:sz w:val="22"/>
          <w:szCs w:val="22"/>
        </w:rPr>
        <w:t>çã</w:t>
      </w:r>
      <w:r w:rsidRPr="00A50CAB">
        <w:rPr>
          <w:rFonts w:ascii="Helvetica" w:hAnsi="Helvetica"/>
          <w:sz w:val="22"/>
          <w:szCs w:val="22"/>
        </w:rPr>
        <w:t>o, liquida</w:t>
      </w:r>
      <w:r w:rsidRPr="00A50CAB">
        <w:rPr>
          <w:rFonts w:ascii="Calibri" w:hAnsi="Calibri" w:cs="Calibri"/>
          <w:sz w:val="22"/>
          <w:szCs w:val="22"/>
        </w:rPr>
        <w:t>çã</w:t>
      </w:r>
      <w:r w:rsidRPr="00A50CAB">
        <w:rPr>
          <w:rFonts w:ascii="Helvetica" w:hAnsi="Helvetica"/>
          <w:sz w:val="22"/>
          <w:szCs w:val="22"/>
        </w:rPr>
        <w:t>o, extin</w:t>
      </w:r>
      <w:r w:rsidRPr="00A50CAB">
        <w:rPr>
          <w:rFonts w:ascii="Calibri" w:hAnsi="Calibri" w:cs="Calibri"/>
          <w:sz w:val="22"/>
          <w:szCs w:val="22"/>
        </w:rPr>
        <w:t>çã</w:t>
      </w:r>
      <w:r w:rsidRPr="00A50CAB">
        <w:rPr>
          <w:rFonts w:ascii="Helvetica" w:hAnsi="Helvetica"/>
          <w:sz w:val="22"/>
          <w:szCs w:val="22"/>
        </w:rPr>
        <w:t>o, transforma</w:t>
      </w:r>
      <w:r w:rsidRPr="00A50CAB">
        <w:rPr>
          <w:rFonts w:ascii="Calibri" w:hAnsi="Calibri" w:cs="Calibri"/>
          <w:sz w:val="22"/>
          <w:szCs w:val="22"/>
        </w:rPr>
        <w:t>çã</w:t>
      </w:r>
      <w:r w:rsidRPr="00A50CAB">
        <w:rPr>
          <w:rFonts w:ascii="Helvetica" w:hAnsi="Helvetica"/>
          <w:sz w:val="22"/>
          <w:szCs w:val="22"/>
        </w:rPr>
        <w:t>o, fus</w:t>
      </w:r>
      <w:r w:rsidRPr="00A50CAB">
        <w:rPr>
          <w:rFonts w:ascii="Calibri" w:hAnsi="Calibri" w:cs="Calibri"/>
          <w:sz w:val="22"/>
          <w:szCs w:val="22"/>
        </w:rPr>
        <w:t>ã</w:t>
      </w:r>
      <w:r w:rsidRPr="00A50CAB">
        <w:rPr>
          <w:rFonts w:ascii="Helvetica" w:hAnsi="Helvetica"/>
          <w:sz w:val="22"/>
          <w:szCs w:val="22"/>
        </w:rPr>
        <w:t>o, incorpora</w:t>
      </w:r>
      <w:r w:rsidRPr="00A50CAB">
        <w:rPr>
          <w:rFonts w:ascii="Calibri" w:hAnsi="Calibri" w:cs="Calibri"/>
          <w:sz w:val="22"/>
          <w:szCs w:val="22"/>
        </w:rPr>
        <w:t>çã</w:t>
      </w:r>
      <w:r w:rsidRPr="00A50CAB">
        <w:rPr>
          <w:rFonts w:ascii="Helvetica" w:hAnsi="Helvetica"/>
          <w:sz w:val="22"/>
          <w:szCs w:val="22"/>
        </w:rPr>
        <w:t>o ou cis</w:t>
      </w:r>
      <w:r w:rsidRPr="00A50CAB">
        <w:rPr>
          <w:rFonts w:ascii="Calibri" w:hAnsi="Calibri" w:cs="Calibri"/>
          <w:sz w:val="22"/>
          <w:szCs w:val="22"/>
        </w:rPr>
        <w:t>ã</w:t>
      </w:r>
      <w:r w:rsidRPr="00A50CAB">
        <w:rPr>
          <w:rFonts w:ascii="Helvetica" w:hAnsi="Helvetica"/>
          <w:sz w:val="22"/>
          <w:szCs w:val="22"/>
        </w:rPr>
        <w:t>o de empresas controladas direta ou indiretamente pelo Estado.</w:t>
      </w:r>
    </w:p>
    <w:p w14:paraId="632884D1" w14:textId="77777777" w:rsidR="00A50CAB" w:rsidRPr="00A50CAB" w:rsidRDefault="00A50CAB" w:rsidP="00A50CAB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b/>
          <w:bCs/>
          <w:sz w:val="22"/>
          <w:szCs w:val="22"/>
        </w:rPr>
        <w:t>O VICE-GOVERNADOR EM EXERC</w:t>
      </w:r>
      <w:r w:rsidRPr="00A50CAB">
        <w:rPr>
          <w:rFonts w:ascii="Calibri" w:hAnsi="Calibri" w:cs="Calibri"/>
          <w:b/>
          <w:bCs/>
          <w:sz w:val="22"/>
          <w:szCs w:val="22"/>
        </w:rPr>
        <w:t>Í</w:t>
      </w:r>
      <w:r w:rsidRPr="00A50CAB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A50CAB">
        <w:rPr>
          <w:rFonts w:ascii="Calibri" w:hAnsi="Calibri" w:cs="Calibri"/>
          <w:b/>
          <w:bCs/>
          <w:sz w:val="22"/>
          <w:szCs w:val="22"/>
        </w:rPr>
        <w:t>Ã</w:t>
      </w:r>
      <w:r w:rsidRPr="00A50CAB">
        <w:rPr>
          <w:rFonts w:ascii="Helvetica" w:hAnsi="Helvetica"/>
          <w:b/>
          <w:bCs/>
          <w:sz w:val="22"/>
          <w:szCs w:val="22"/>
        </w:rPr>
        <w:t>O PAULO</w:t>
      </w:r>
      <w:r w:rsidRPr="00A50CAB">
        <w:rPr>
          <w:rFonts w:ascii="Helvetica" w:hAnsi="Helvetica"/>
          <w:sz w:val="22"/>
          <w:szCs w:val="22"/>
        </w:rPr>
        <w:t>, no uso de suas atribui</w:t>
      </w:r>
      <w:r w:rsidRPr="00A50CAB">
        <w:rPr>
          <w:rFonts w:ascii="Calibri" w:hAnsi="Calibri" w:cs="Calibri"/>
          <w:sz w:val="22"/>
          <w:szCs w:val="22"/>
        </w:rPr>
        <w:t>çõ</w:t>
      </w:r>
      <w:r w:rsidRPr="00A50CAB">
        <w:rPr>
          <w:rFonts w:ascii="Helvetica" w:hAnsi="Helvetica"/>
          <w:sz w:val="22"/>
          <w:szCs w:val="22"/>
        </w:rPr>
        <w:t>es legais,</w:t>
      </w:r>
    </w:p>
    <w:p w14:paraId="247C1ECB" w14:textId="77777777" w:rsidR="00A50CAB" w:rsidRPr="00A50CAB" w:rsidRDefault="00A50CAB" w:rsidP="00A50CAB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b/>
          <w:bCs/>
          <w:sz w:val="22"/>
          <w:szCs w:val="22"/>
        </w:rPr>
        <w:t>Decreta:</w:t>
      </w:r>
    </w:p>
    <w:p w14:paraId="48B6158E" w14:textId="77777777" w:rsidR="00A50CAB" w:rsidRPr="00A50CAB" w:rsidRDefault="00A50CAB" w:rsidP="00A50CAB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sz w:val="22"/>
          <w:szCs w:val="22"/>
        </w:rPr>
        <w:t>Artigo 1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Helvetica" w:hAnsi="Helvetica"/>
          <w:sz w:val="22"/>
          <w:szCs w:val="22"/>
        </w:rPr>
        <w:t xml:space="preserve"> - Fica inclu</w:t>
      </w:r>
      <w:r w:rsidRPr="00A50CAB">
        <w:rPr>
          <w:rFonts w:ascii="Calibri" w:hAnsi="Calibri" w:cs="Calibri"/>
          <w:sz w:val="22"/>
          <w:szCs w:val="22"/>
        </w:rPr>
        <w:t>í</w:t>
      </w:r>
      <w:r w:rsidRPr="00A50CAB">
        <w:rPr>
          <w:rFonts w:ascii="Helvetica" w:hAnsi="Helvetica"/>
          <w:sz w:val="22"/>
          <w:szCs w:val="22"/>
        </w:rPr>
        <w:t>do no artigo 10 do Decreto n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Helvetica" w:hAnsi="Helvetica"/>
          <w:sz w:val="22"/>
          <w:szCs w:val="22"/>
        </w:rPr>
        <w:t xml:space="preserve"> 64.418, de 28 de agosto de 2019, o inciso IV, com a seguinte reda</w:t>
      </w:r>
      <w:r w:rsidRPr="00A50CAB">
        <w:rPr>
          <w:rFonts w:ascii="Calibri" w:hAnsi="Calibri" w:cs="Calibri"/>
          <w:sz w:val="22"/>
          <w:szCs w:val="22"/>
        </w:rPr>
        <w:t>çã</w:t>
      </w:r>
      <w:r w:rsidRPr="00A50CAB">
        <w:rPr>
          <w:rFonts w:ascii="Helvetica" w:hAnsi="Helvetica"/>
          <w:sz w:val="22"/>
          <w:szCs w:val="22"/>
        </w:rPr>
        <w:t>o:</w:t>
      </w:r>
    </w:p>
    <w:p w14:paraId="0C65D130" w14:textId="77777777" w:rsidR="00A50CAB" w:rsidRPr="00A50CAB" w:rsidRDefault="00A50CAB" w:rsidP="00A50CAB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Arial" w:hAnsi="Arial" w:cs="Arial"/>
          <w:sz w:val="22"/>
          <w:szCs w:val="22"/>
        </w:rPr>
        <w:t>“</w:t>
      </w:r>
      <w:r w:rsidRPr="00A50CA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A50CAB">
        <w:rPr>
          <w:rFonts w:ascii="Arial" w:hAnsi="Arial" w:cs="Arial"/>
          <w:sz w:val="22"/>
          <w:szCs w:val="22"/>
        </w:rPr>
        <w:t>à</w:t>
      </w:r>
      <w:proofErr w:type="gramEnd"/>
      <w:r w:rsidRPr="00A50CAB">
        <w:rPr>
          <w:rFonts w:ascii="Helvetica" w:hAnsi="Helvetica"/>
          <w:sz w:val="22"/>
          <w:szCs w:val="22"/>
        </w:rPr>
        <w:t xml:space="preserve"> Controladoria Geral do Estado, a correi</w:t>
      </w:r>
      <w:r w:rsidRPr="00A50CAB">
        <w:rPr>
          <w:rFonts w:ascii="Arial" w:hAnsi="Arial" w:cs="Arial"/>
          <w:sz w:val="22"/>
          <w:szCs w:val="22"/>
        </w:rPr>
        <w:t>çã</w:t>
      </w:r>
      <w:r w:rsidRPr="00A50CAB">
        <w:rPr>
          <w:rFonts w:ascii="Helvetica" w:hAnsi="Helvetica"/>
          <w:sz w:val="22"/>
          <w:szCs w:val="22"/>
        </w:rPr>
        <w:t>o e a apura</w:t>
      </w:r>
      <w:r w:rsidRPr="00A50CAB">
        <w:rPr>
          <w:rFonts w:ascii="Arial" w:hAnsi="Arial" w:cs="Arial"/>
          <w:sz w:val="22"/>
          <w:szCs w:val="22"/>
        </w:rPr>
        <w:t>çã</w:t>
      </w:r>
      <w:r w:rsidRPr="00A50CAB">
        <w:rPr>
          <w:rFonts w:ascii="Helvetica" w:hAnsi="Helvetica"/>
          <w:sz w:val="22"/>
          <w:szCs w:val="22"/>
        </w:rPr>
        <w:t>o de irregularidades, responsabilidades e de eventuais preju</w:t>
      </w:r>
      <w:r w:rsidRPr="00A50CAB">
        <w:rPr>
          <w:rFonts w:ascii="Arial" w:hAnsi="Arial" w:cs="Arial"/>
          <w:sz w:val="22"/>
          <w:szCs w:val="22"/>
        </w:rPr>
        <w:t>í</w:t>
      </w:r>
      <w:r w:rsidRPr="00A50CAB">
        <w:rPr>
          <w:rFonts w:ascii="Helvetica" w:hAnsi="Helvetica"/>
          <w:sz w:val="22"/>
          <w:szCs w:val="22"/>
        </w:rPr>
        <w:t>zos ao er</w:t>
      </w:r>
      <w:r w:rsidRPr="00A50CAB">
        <w:rPr>
          <w:rFonts w:ascii="Arial" w:hAnsi="Arial" w:cs="Arial"/>
          <w:sz w:val="22"/>
          <w:szCs w:val="22"/>
        </w:rPr>
        <w:t>á</w:t>
      </w:r>
      <w:r w:rsidRPr="00A50CAB">
        <w:rPr>
          <w:rFonts w:ascii="Helvetica" w:hAnsi="Helvetica"/>
          <w:sz w:val="22"/>
          <w:szCs w:val="22"/>
        </w:rPr>
        <w:t xml:space="preserve">rio decorrentes de processos em que foi reconhecida a irregularidade pelos </w:t>
      </w:r>
      <w:r w:rsidRPr="00A50CAB">
        <w:rPr>
          <w:rFonts w:ascii="Arial" w:hAnsi="Arial" w:cs="Arial"/>
          <w:sz w:val="22"/>
          <w:szCs w:val="22"/>
        </w:rPr>
        <w:t>ó</w:t>
      </w:r>
      <w:r w:rsidRPr="00A50CAB">
        <w:rPr>
          <w:rFonts w:ascii="Helvetica" w:hAnsi="Helvetica"/>
          <w:sz w:val="22"/>
          <w:szCs w:val="22"/>
        </w:rPr>
        <w:t>rg</w:t>
      </w:r>
      <w:r w:rsidRPr="00A50CAB">
        <w:rPr>
          <w:rFonts w:ascii="Arial" w:hAnsi="Arial" w:cs="Arial"/>
          <w:sz w:val="22"/>
          <w:szCs w:val="22"/>
        </w:rPr>
        <w:t>ã</w:t>
      </w:r>
      <w:r w:rsidRPr="00A50CAB">
        <w:rPr>
          <w:rFonts w:ascii="Helvetica" w:hAnsi="Helvetica"/>
          <w:sz w:val="22"/>
          <w:szCs w:val="22"/>
        </w:rPr>
        <w:t xml:space="preserve">os de controle ou pelo Tribunal de Contas do Estado, incluindo os atos praticados por </w:t>
      </w:r>
      <w:proofErr w:type="spellStart"/>
      <w:r w:rsidRPr="00A50CAB">
        <w:rPr>
          <w:rFonts w:ascii="Helvetica" w:hAnsi="Helvetica"/>
          <w:sz w:val="22"/>
          <w:szCs w:val="22"/>
        </w:rPr>
        <w:t>ex-dirigentes</w:t>
      </w:r>
      <w:proofErr w:type="spellEnd"/>
      <w:r w:rsidRPr="00A50CAB">
        <w:rPr>
          <w:rFonts w:ascii="Helvetica" w:hAnsi="Helvetica"/>
          <w:sz w:val="22"/>
          <w:szCs w:val="22"/>
        </w:rPr>
        <w:t>.</w:t>
      </w:r>
      <w:r w:rsidRPr="00A50CAB">
        <w:rPr>
          <w:rFonts w:ascii="Arial" w:hAnsi="Arial" w:cs="Arial"/>
          <w:sz w:val="22"/>
          <w:szCs w:val="22"/>
        </w:rPr>
        <w:t>”</w:t>
      </w:r>
      <w:r w:rsidRPr="00A50CAB">
        <w:rPr>
          <w:rFonts w:ascii="Helvetica" w:hAnsi="Helvetica"/>
          <w:sz w:val="22"/>
          <w:szCs w:val="22"/>
        </w:rPr>
        <w:t>.</w:t>
      </w:r>
    </w:p>
    <w:p w14:paraId="3916E7CB" w14:textId="77777777" w:rsidR="00A50CAB" w:rsidRPr="00A50CAB" w:rsidRDefault="00A50CAB" w:rsidP="00A50CAB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sz w:val="22"/>
          <w:szCs w:val="22"/>
        </w:rPr>
        <w:t>Artigo 2</w:t>
      </w:r>
      <w:r w:rsidRPr="00A50CAB">
        <w:rPr>
          <w:rFonts w:ascii="Calibri" w:hAnsi="Calibri" w:cs="Calibri"/>
          <w:sz w:val="22"/>
          <w:szCs w:val="22"/>
        </w:rPr>
        <w:t>º</w:t>
      </w:r>
      <w:r w:rsidRPr="00A50CA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50CAB">
        <w:rPr>
          <w:rFonts w:ascii="Calibri" w:hAnsi="Calibri" w:cs="Calibri"/>
          <w:sz w:val="22"/>
          <w:szCs w:val="22"/>
        </w:rPr>
        <w:t>çã</w:t>
      </w:r>
      <w:r w:rsidRPr="00A50CAB">
        <w:rPr>
          <w:rFonts w:ascii="Helvetica" w:hAnsi="Helvetica"/>
          <w:sz w:val="22"/>
          <w:szCs w:val="22"/>
        </w:rPr>
        <w:t>o.</w:t>
      </w:r>
    </w:p>
    <w:p w14:paraId="3EC729EB" w14:textId="77777777" w:rsidR="00A50CAB" w:rsidRPr="00A50CAB" w:rsidRDefault="00A50CAB" w:rsidP="00A50CAB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50CAB">
        <w:rPr>
          <w:rFonts w:ascii="Helvetica" w:hAnsi="Helvetica"/>
          <w:sz w:val="22"/>
          <w:szCs w:val="22"/>
        </w:rPr>
        <w:t>FEL</w:t>
      </w:r>
      <w:r w:rsidRPr="00A50CAB">
        <w:rPr>
          <w:rFonts w:ascii="Calibri" w:hAnsi="Calibri" w:cs="Calibri"/>
          <w:sz w:val="22"/>
          <w:szCs w:val="22"/>
        </w:rPr>
        <w:t>Í</w:t>
      </w:r>
      <w:r w:rsidRPr="00A50CAB">
        <w:rPr>
          <w:rFonts w:ascii="Helvetica" w:hAnsi="Helvetica"/>
          <w:sz w:val="22"/>
          <w:szCs w:val="22"/>
        </w:rPr>
        <w:t>CIO RAMUTH</w:t>
      </w:r>
      <w:r w:rsidRPr="00A50CAB">
        <w:rPr>
          <w:rFonts w:ascii="Calibri" w:hAnsi="Calibri" w:cs="Calibri"/>
          <w:sz w:val="22"/>
          <w:szCs w:val="22"/>
        </w:rPr>
        <w:t> </w:t>
      </w:r>
    </w:p>
    <w:sectPr w:rsidR="00A50CAB" w:rsidRPr="00A50CAB" w:rsidSect="00A50CA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AB"/>
    <w:rsid w:val="003115C7"/>
    <w:rsid w:val="00A50CAB"/>
    <w:rsid w:val="00C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74BE"/>
  <w15:chartTrackingRefBased/>
  <w15:docId w15:val="{7699826D-3F29-4FBA-A895-53551479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0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0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0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0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0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0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0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0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0C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C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0C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0C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0C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C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0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0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0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0C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0C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0C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0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0C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0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2025-05-14T13:18:00Z</dcterms:created>
  <dcterms:modified xsi:type="dcterms:W3CDTF">2025-05-14T13:23:00Z</dcterms:modified>
</cp:coreProperties>
</file>