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697" w:rsidRPr="00AD6F71" w:rsidRDefault="00EC1697" w:rsidP="00AD6F71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AD6F71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AD6F71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AD6F71">
        <w:rPr>
          <w:rFonts w:ascii="Helvetica" w:hAnsi="Helvetica"/>
          <w:b/>
          <w:bCs/>
          <w:color w:val="000000"/>
          <w:sz w:val="22"/>
          <w:szCs w:val="22"/>
        </w:rPr>
        <w:t xml:space="preserve"> 65.446, DE 30 DE DEZEMBRO DE 2020</w:t>
      </w:r>
    </w:p>
    <w:p w:rsidR="00EC1697" w:rsidRPr="00244000" w:rsidRDefault="00EC1697" w:rsidP="00AD6F71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Disp</w:t>
      </w:r>
      <w:r w:rsidRPr="00244000">
        <w:rPr>
          <w:rFonts w:ascii="Calibri" w:hAnsi="Calibri" w:cs="Calibri"/>
          <w:color w:val="000000"/>
          <w:sz w:val="22"/>
          <w:szCs w:val="22"/>
        </w:rPr>
        <w:t>õ</w:t>
      </w:r>
      <w:r w:rsidRPr="00244000">
        <w:rPr>
          <w:rFonts w:ascii="Helvetica" w:hAnsi="Helvetica"/>
          <w:color w:val="000000"/>
          <w:sz w:val="22"/>
          <w:szCs w:val="22"/>
        </w:rPr>
        <w:t>e sobre abertura de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dito suplementar ao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amento Fiscal na Secretaria da Habita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 xml:space="preserve">o para repasse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Cia. de Desenvolvimento Habitacional e Urbano do Estado de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Paulo - CDHU, visando ao atendimento de Despesas de Capital</w:t>
      </w:r>
    </w:p>
    <w:p w:rsidR="00EC1697" w:rsidRPr="00244000" w:rsidRDefault="00EC1697" w:rsidP="00EC169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 xml:space="preserve">O DORIA, </w:t>
      </w:r>
      <w:r w:rsidR="00AD6F71" w:rsidRPr="00244000">
        <w:rPr>
          <w:rFonts w:ascii="Helvetica" w:hAnsi="Helvetica"/>
          <w:color w:val="000000"/>
          <w:sz w:val="22"/>
          <w:szCs w:val="22"/>
        </w:rPr>
        <w:t>GOVERNADOR DO ESTADO DE S</w:t>
      </w:r>
      <w:r w:rsidR="00AD6F71" w:rsidRPr="00244000">
        <w:rPr>
          <w:rFonts w:ascii="Calibri" w:hAnsi="Calibri" w:cs="Calibri"/>
          <w:color w:val="000000"/>
          <w:sz w:val="22"/>
          <w:szCs w:val="22"/>
        </w:rPr>
        <w:t>Ã</w:t>
      </w:r>
      <w:r w:rsidR="00AD6F71" w:rsidRPr="00244000">
        <w:rPr>
          <w:rFonts w:ascii="Helvetica" w:hAnsi="Helvetica"/>
          <w:color w:val="000000"/>
          <w:sz w:val="22"/>
          <w:szCs w:val="22"/>
        </w:rPr>
        <w:t>O PAULO</w:t>
      </w:r>
      <w:r w:rsidRPr="00244000">
        <w:rPr>
          <w:rFonts w:ascii="Helvetica" w:hAnsi="Helvetica"/>
          <w:color w:val="000000"/>
          <w:sz w:val="22"/>
          <w:szCs w:val="22"/>
        </w:rPr>
        <w:t>, no uso de suas atribui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EC1697" w:rsidRPr="00244000" w:rsidRDefault="00EC1697" w:rsidP="00EC169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Decreta:</w:t>
      </w:r>
    </w:p>
    <w:p w:rsidR="00EC1697" w:rsidRPr="00244000" w:rsidRDefault="00EC1697" w:rsidP="00EC169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dito de R$ 253.688.000,00 (Duzentos e cinquenta e tr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>s milh</w:t>
      </w:r>
      <w:r w:rsidRPr="00244000">
        <w:rPr>
          <w:rFonts w:ascii="Calibri" w:hAnsi="Calibri" w:cs="Calibri"/>
          <w:color w:val="000000"/>
          <w:sz w:val="22"/>
          <w:szCs w:val="22"/>
        </w:rPr>
        <w:t>õ</w:t>
      </w:r>
      <w:r w:rsidRPr="00244000">
        <w:rPr>
          <w:rFonts w:ascii="Helvetica" w:hAnsi="Helvetica"/>
          <w:color w:val="000000"/>
          <w:sz w:val="22"/>
          <w:szCs w:val="22"/>
        </w:rPr>
        <w:t>es, seiscentos e oitenta e oito mil reais), suplementar ao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amento da Secretaria da Habita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o, observando-se as classifica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Institucional, Econ</w:t>
      </w:r>
      <w:r w:rsidRPr="00244000">
        <w:rPr>
          <w:rFonts w:ascii="Calibri" w:hAnsi="Calibri" w:cs="Calibri"/>
          <w:color w:val="000000"/>
          <w:sz w:val="22"/>
          <w:szCs w:val="22"/>
        </w:rPr>
        <w:t>ô</w:t>
      </w:r>
      <w:r w:rsidRPr="00244000">
        <w:rPr>
          <w:rFonts w:ascii="Helvetica" w:hAnsi="Helvetica"/>
          <w:color w:val="000000"/>
          <w:sz w:val="22"/>
          <w:szCs w:val="22"/>
        </w:rPr>
        <w:t xml:space="preserve">mica, </w:t>
      </w:r>
      <w:proofErr w:type="gramStart"/>
      <w:r w:rsidRPr="00244000">
        <w:rPr>
          <w:rFonts w:ascii="Helvetica" w:hAnsi="Helvetica"/>
          <w:color w:val="000000"/>
          <w:sz w:val="22"/>
          <w:szCs w:val="22"/>
        </w:rPr>
        <w:t>Funcional e Program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tica</w:t>
      </w:r>
      <w:proofErr w:type="gramEnd"/>
      <w:r w:rsidRPr="00244000">
        <w:rPr>
          <w:rFonts w:ascii="Helvetica" w:hAnsi="Helvetica"/>
          <w:color w:val="000000"/>
          <w:sz w:val="22"/>
          <w:szCs w:val="22"/>
        </w:rPr>
        <w:t>, conforme a Tabela 1, anexa.</w:t>
      </w:r>
    </w:p>
    <w:p w:rsidR="00EC1697" w:rsidRPr="00244000" w:rsidRDefault="00EC1697" w:rsidP="00EC169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2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O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244000">
        <w:rPr>
          <w:rFonts w:ascii="Calibri" w:hAnsi="Calibri" w:cs="Calibri"/>
          <w:color w:val="000000"/>
          <w:sz w:val="22"/>
          <w:szCs w:val="22"/>
        </w:rPr>
        <w:t>§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EC1697" w:rsidRPr="00244000" w:rsidRDefault="00EC1697" w:rsidP="00EC169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3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>, do Decreto n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EC1697" w:rsidRPr="00244000" w:rsidRDefault="00EC1697" w:rsidP="00EC169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4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 xml:space="preserve">o, retroagindo seus efeitos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30 de dezembro de 2020.</w:t>
      </w:r>
    </w:p>
    <w:p w:rsidR="00EC1697" w:rsidRPr="00244000" w:rsidRDefault="00EC1697" w:rsidP="00EC169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Pal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cio dos Bandeirantes, 30 de dezembro de 2020</w:t>
      </w:r>
    </w:p>
    <w:p w:rsidR="00EC1697" w:rsidRPr="00244000" w:rsidRDefault="00EC1697" w:rsidP="00EC169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</w:t>
      </w:r>
    </w:p>
    <w:p w:rsidR="00EC1697" w:rsidRPr="00AD6F71" w:rsidRDefault="00AD6F71" w:rsidP="00EC169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EC1697" w:rsidRPr="00AD6F71" w:rsidSect="00244000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97"/>
    <w:rsid w:val="00445C68"/>
    <w:rsid w:val="00AD6F71"/>
    <w:rsid w:val="00E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8D09"/>
  <w15:chartTrackingRefBased/>
  <w15:docId w15:val="{CAA92701-9FBF-495B-A3DC-7E045239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6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2021-01-04T14:58:00Z</dcterms:created>
  <dcterms:modified xsi:type="dcterms:W3CDTF">2021-01-04T14:59:00Z</dcterms:modified>
</cp:coreProperties>
</file>