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F55C" w14:textId="77777777" w:rsidR="00A17BB4" w:rsidRPr="00A17BB4" w:rsidRDefault="00A17BB4" w:rsidP="00A17BB4">
      <w:pPr>
        <w:pStyle w:val="TextosemFormatao"/>
        <w:spacing w:before="60" w:after="60"/>
        <w:ind w:firstLine="1418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pt-BR"/>
        </w:rPr>
        <w:t>DECRETO Nº 66.271, DE 26 DE NOVEMBRO DE 2021</w:t>
      </w:r>
    </w:p>
    <w:p w14:paraId="2AEBCA8D" w14:textId="77777777" w:rsidR="00A17BB4" w:rsidRPr="00A17BB4" w:rsidRDefault="00A17BB4" w:rsidP="00A17BB4">
      <w:pPr>
        <w:pStyle w:val="TextosemFormatao"/>
        <w:spacing w:before="60" w:after="60"/>
        <w:ind w:firstLine="1418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pt-BR"/>
        </w:rPr>
      </w:pPr>
    </w:p>
    <w:p w14:paraId="32C64E14" w14:textId="77777777" w:rsidR="00A17BB4" w:rsidRPr="00A17BB4" w:rsidRDefault="00A17BB4" w:rsidP="00A17BB4">
      <w:pPr>
        <w:pStyle w:val="TextosemFormatao"/>
        <w:spacing w:before="60" w:after="60"/>
        <w:ind w:left="3686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Dispõe sobre abertura de crédito suplementar ao Orçamento da Seguridade Social no Hospital das Clínicas da Faculdade de Medicina da USP, visando ao atendimento de Despesas Correntes</w:t>
      </w:r>
    </w:p>
    <w:p w14:paraId="7CAE1A59" w14:textId="77777777" w:rsidR="00A17BB4" w:rsidRPr="00A17BB4" w:rsidRDefault="00A17BB4" w:rsidP="00A17BB4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3E35B44E" w14:textId="6034AB85" w:rsidR="00A17BB4" w:rsidRPr="00A17BB4" w:rsidRDefault="00A17BB4" w:rsidP="00A17BB4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JOÃO DORIA, </w:t>
      </w: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GOVERNADOR DO ESTADO DE SÃO PAULO</w:t>
      </w: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, no uso de suas atribuições legais, considerando o disposto na Lei nº 17.286, de 20 de agosto de 2020 e na Lei nº 17.309, de 29 de dezembro de 2020,</w:t>
      </w:r>
    </w:p>
    <w:p w14:paraId="601256D5" w14:textId="77777777" w:rsidR="00A17BB4" w:rsidRPr="00A17BB4" w:rsidRDefault="00A17BB4" w:rsidP="00A17BB4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Decreta:</w:t>
      </w:r>
    </w:p>
    <w:p w14:paraId="4135501F" w14:textId="77777777" w:rsidR="00A17BB4" w:rsidRPr="00A17BB4" w:rsidRDefault="00A17BB4" w:rsidP="00A17BB4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Artigo 1º - Fica aberto um crédito de R$ 28.000.000,00 (Vinte e oito milhões de reais), suplementar ao orçamento do Hospital das Clínicas da Faculdade de Medicina da USP, observando-se as classificações Institucional, Econômica, </w:t>
      </w:r>
      <w:proofErr w:type="gramStart"/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Funcional e Programática</w:t>
      </w:r>
      <w:proofErr w:type="gramEnd"/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, conforme a Tabela 1, anexa.</w:t>
      </w:r>
    </w:p>
    <w:p w14:paraId="45B386D4" w14:textId="77777777" w:rsidR="00A17BB4" w:rsidRPr="00A17BB4" w:rsidRDefault="00A17BB4" w:rsidP="00A17BB4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56C7CA18" w14:textId="77777777" w:rsidR="00A17BB4" w:rsidRPr="00A17BB4" w:rsidRDefault="00A17BB4" w:rsidP="00A17BB4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A1882D9" w14:textId="77777777" w:rsidR="00A17BB4" w:rsidRPr="00A17BB4" w:rsidRDefault="00A17BB4" w:rsidP="00A17BB4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4º - Este decreto entra em vigor na data de sua publicação.</w:t>
      </w:r>
    </w:p>
    <w:p w14:paraId="6607FB9C" w14:textId="77777777" w:rsidR="00A17BB4" w:rsidRPr="00A17BB4" w:rsidRDefault="00A17BB4" w:rsidP="00A17BB4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Palácio dos Bandeirantes, 26 de novembro de 2021</w:t>
      </w:r>
    </w:p>
    <w:p w14:paraId="386D7D25" w14:textId="77777777" w:rsidR="00A17BB4" w:rsidRPr="00A17BB4" w:rsidRDefault="00A17BB4" w:rsidP="00A17BB4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i/>
          <w:iCs/>
          <w:color w:val="000000"/>
          <w:sz w:val="22"/>
          <w:szCs w:val="22"/>
          <w:lang w:eastAsia="pt-BR"/>
        </w:rPr>
      </w:pPr>
      <w:r w:rsidRPr="00A17BB4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JOÃO DORIA</w:t>
      </w:r>
      <w:r w:rsidRPr="00A17BB4">
        <w:rPr>
          <w:rFonts w:ascii="Helvetica" w:eastAsia="Times New Roman" w:hAnsi="Helvetica" w:cs="Times New Roman"/>
          <w:i/>
          <w:iCs/>
          <w:color w:val="000000"/>
          <w:sz w:val="22"/>
          <w:szCs w:val="22"/>
          <w:lang w:eastAsia="pt-BR"/>
        </w:rPr>
        <w:t xml:space="preserve"> </w:t>
      </w:r>
    </w:p>
    <w:p w14:paraId="5D813C9D" w14:textId="7697CBAC" w:rsidR="006E3763" w:rsidRDefault="006E3763" w:rsidP="00A17BB4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039784C6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3CF6BD79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5837EFED" w14:textId="77777777" w:rsidR="00425814" w:rsidRPr="00E560BD" w:rsidRDefault="00425814" w:rsidP="00D65776">
      <w:pPr>
        <w:spacing w:before="60" w:after="60" w:line="240" w:lineRule="auto"/>
        <w:ind w:firstLine="1418"/>
        <w:jc w:val="both"/>
      </w:pPr>
    </w:p>
    <w:sectPr w:rsidR="00425814" w:rsidRPr="00E560BD" w:rsidSect="00D6577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133087"/>
    <w:rsid w:val="001A63B3"/>
    <w:rsid w:val="002346FB"/>
    <w:rsid w:val="00235323"/>
    <w:rsid w:val="00425814"/>
    <w:rsid w:val="006E3763"/>
    <w:rsid w:val="007148F7"/>
    <w:rsid w:val="007B025D"/>
    <w:rsid w:val="00894B57"/>
    <w:rsid w:val="00A17BB4"/>
    <w:rsid w:val="00AD5B15"/>
    <w:rsid w:val="00B847BA"/>
    <w:rsid w:val="00C80DFD"/>
    <w:rsid w:val="00D4035F"/>
    <w:rsid w:val="00D65776"/>
    <w:rsid w:val="00E560BD"/>
    <w:rsid w:val="00E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33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3308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2021-11-29T12:40:00Z</dcterms:created>
  <dcterms:modified xsi:type="dcterms:W3CDTF">2021-11-29T12:41:00Z</dcterms:modified>
</cp:coreProperties>
</file>