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62.371,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na Seguridade Social na Secretaria da Saúde, visando ao atendimento de Despesas Correntes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F911E2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 e o disposto na Lei Nº 16.006, de 24 de nove</w:t>
      </w:r>
      <w:r w:rsidRPr="0098225E">
        <w:rPr>
          <w:rFonts w:ascii="Helvetica" w:hAnsi="Helvetica" w:cs="Courier New"/>
          <w:color w:val="000000"/>
        </w:rPr>
        <w:t>m</w:t>
      </w:r>
      <w:r w:rsidRPr="0098225E">
        <w:rPr>
          <w:rFonts w:ascii="Helvetica" w:hAnsi="Helvetica" w:cs="Courier New"/>
          <w:color w:val="000000"/>
        </w:rPr>
        <w:t>bro de 2015, que institui o Fundo Estadual de Combate e Erradicação da Pobreza - FECOEP - no Estado de São Paulo;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R$ 331.800.000,00 (Trezentos e trinta e um milhões, oitocentos mil reais), suplementar ao orçamento da Secretaria da Saúde, observando-se as classificações Institucional, Econômica, Funcional e Pr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gramática, conforme a Tabela 1, anexa.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2E0E26" w:rsidRPr="0098225E" w:rsidRDefault="002E0E26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2E0E26" w:rsidRPr="0098225E" w:rsidRDefault="00F911E2" w:rsidP="00442018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2E0E26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2E0E26"/>
    <w:rsid w:val="00020FA1"/>
    <w:rsid w:val="00045E6D"/>
    <w:rsid w:val="0026660E"/>
    <w:rsid w:val="002E0E26"/>
    <w:rsid w:val="00442018"/>
    <w:rsid w:val="0090051D"/>
    <w:rsid w:val="00F9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E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2017-01-03T14:39:00Z</dcterms:created>
  <dcterms:modified xsi:type="dcterms:W3CDTF">2017-01-03T17:52:00Z</dcterms:modified>
</cp:coreProperties>
</file>