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12" w:rsidRPr="00042512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42512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4251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42512">
        <w:rPr>
          <w:rFonts w:ascii="Helvetica" w:hAnsi="Helvetica"/>
          <w:b/>
          <w:bCs/>
          <w:color w:val="000000"/>
          <w:sz w:val="22"/>
          <w:szCs w:val="22"/>
        </w:rPr>
        <w:t xml:space="preserve"> 65.452, DE 30 DE DEZEMBRO DE 2020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 e d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ncias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inciso I do "caput" do artigo 74 do Anexo II: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"I - 12% (doze por cento), quando 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 for destinada a consumidor final;"; (NR)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 -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41 do Anexo III: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41 (PRODUTOS T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XTEIS) - O estabelecimento localizado neste Estado que realizar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 beneficiada com a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 base de 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lculo do imposto, nos termos e condi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previstos no artigo 52 do Anexo II deste regulamento,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9% (nove por cento) sobre o valor da referida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190/17).". (NR)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-Fica revogado o artigo 51 do Anexo 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2000.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Decreto 62.647, de 27 de junho de 2017: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contribuinte do ICMS que exercer atividade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mica de com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rcio varejista de carnes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frescos, resfriados, congelados, salgados, secos ou temperados, resultantes do abate de ave, lepor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deo e gado bovino, bufalino, caprino, ovino ou su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no (a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ougues), CNAE 4722-9/01,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apurar o imposto devido mensalmente mediante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5,5% (cinco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sobre a receita bruta auferida no per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odo, em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ao regime de apura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ICMS previsto no artigo 47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1989."; (NR)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-A, mantidos os seus incisos: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-A - Nas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das mercadorias indicadas no "caput" do 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destinadas a consumidor final, realizadas por contribuinte do ICMS que exer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a atividade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>mica de com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rcio varejista de mercadorias em geral, com predomin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>ncia de produtos aliment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cios - hipermercados e supermercados, </w:t>
      </w: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CNAEs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 xml:space="preserve"> 4711-3/01 e 4711-3/02, o imposto </w:t>
      </w:r>
      <w:r w:rsidRPr="00244000">
        <w:rPr>
          <w:rFonts w:ascii="Helvetica" w:hAnsi="Helvetica"/>
          <w:color w:val="000000"/>
          <w:sz w:val="22"/>
          <w:szCs w:val="22"/>
        </w:rPr>
        <w:lastRenderedPageBreak/>
        <w:t>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ser apurado mediante a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5,5% (cinco inteiros e cinco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sobre o valor das referidas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das, desde que observado, al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m das demais disposi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 seguinte:". (NR)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GS-CAT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648/2020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2000, e d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ncias.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As medidas propostas de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cios fiscais relativos ao ICMS decorrem do programa de ajuste fiscal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 nos termos autorizados pelo artigo 22 da Lei 17.293, de 15 de outubro de 2020.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produzir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2021, a fim de se atender as anterioridades anual e nonagesimal.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042512" w:rsidRPr="00244000" w:rsidRDefault="00042512" w:rsidP="000425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042512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2"/>
    <w:rsid w:val="00042512"/>
    <w:rsid w:val="00047498"/>
    <w:rsid w:val="004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CFE3-434D-4219-A823-1154160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2021-01-04T15:09:00Z</dcterms:created>
  <dcterms:modified xsi:type="dcterms:W3CDTF">2021-01-04T15:11:00Z</dcterms:modified>
</cp:coreProperties>
</file>