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E31D" w14:textId="77777777" w:rsidR="006D1731" w:rsidRPr="00E02ACE" w:rsidRDefault="006D1731" w:rsidP="00E02AC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2AC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2ACE">
        <w:rPr>
          <w:rFonts w:ascii="Calibri" w:hAnsi="Calibri" w:cs="Calibri"/>
          <w:b/>
          <w:bCs/>
          <w:sz w:val="22"/>
          <w:szCs w:val="22"/>
        </w:rPr>
        <w:t>º</w:t>
      </w:r>
      <w:r w:rsidRPr="00E02ACE">
        <w:rPr>
          <w:rFonts w:ascii="Helvetica" w:hAnsi="Helvetica" w:cs="Courier New"/>
          <w:b/>
          <w:bCs/>
          <w:sz w:val="22"/>
          <w:szCs w:val="22"/>
        </w:rPr>
        <w:t xml:space="preserve"> 67.406, DE 27 DE DEZEMBRO DE 2022</w:t>
      </w:r>
    </w:p>
    <w:p w14:paraId="64539B83" w14:textId="77777777" w:rsidR="006D1731" w:rsidRPr="005F475A" w:rsidRDefault="006D1731" w:rsidP="00E02AC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Introduz altera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no Regulamento do Imposto sobre Opera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Relativas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Circula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Mercadorias e sobre Presta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de Servi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Arial" w:hAnsi="Arial" w:cs="Arial"/>
          <w:sz w:val="22"/>
          <w:szCs w:val="22"/>
        </w:rPr>
        <w:t>–</w:t>
      </w:r>
      <w:r w:rsidRPr="005F475A">
        <w:rPr>
          <w:rFonts w:ascii="Helvetica" w:hAnsi="Helvetica" w:cs="Courier New"/>
          <w:sz w:val="22"/>
          <w:szCs w:val="22"/>
        </w:rPr>
        <w:t xml:space="preserve"> RICMS.</w:t>
      </w:r>
    </w:p>
    <w:p w14:paraId="7681D178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legais e tendo em vista o disposto no Conv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nio ICMS-56/12, de 22 de junho de 2012,</w:t>
      </w:r>
    </w:p>
    <w:p w14:paraId="6D4DE379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601C94F6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Passam a vigorar, com a reda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que se segue, os dispositivos adiante indicados do Anexo XVII do Regulamento do Imposto sobre Opera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Relativas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Circula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Mercadorias e sobre Presta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de Servi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- RICMS, aprovado pelo Decreto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438B92E2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I</w:t>
      </w:r>
      <w:r w:rsidRPr="005F475A">
        <w:rPr>
          <w:rFonts w:ascii="Calibri" w:hAnsi="Calibri" w:cs="Calibri"/>
          <w:sz w:val="22"/>
          <w:szCs w:val="22"/>
        </w:rPr>
        <w:t> –</w:t>
      </w:r>
      <w:r w:rsidRPr="005F475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F475A">
        <w:rPr>
          <w:rFonts w:ascii="Helvetica" w:hAnsi="Helvetica" w:cs="Courier New"/>
          <w:sz w:val="22"/>
          <w:szCs w:val="22"/>
        </w:rPr>
        <w:t>do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artigo 10:</w:t>
      </w:r>
    </w:p>
    <w:p w14:paraId="5C8EC90F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caput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:</w:t>
      </w:r>
    </w:p>
    <w:p w14:paraId="6CC41FEF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Artigo 10 - Na hip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tese de imposto indevidamente debitado, as empresas indicadas nos incisos I e II do artigo 1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deste Anexo dever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solicitar autoriza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para efetuar o estorno do d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bito, observando o disposto neste artigo e a disciplina espec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fica estabelecida pela Secretaria da Fazenda e Planejamento.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; (NR)</w:t>
      </w:r>
    </w:p>
    <w:p w14:paraId="3B0A0BB6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b)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4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>:</w:t>
      </w:r>
    </w:p>
    <w:p w14:paraId="0B701093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Arial" w:hAnsi="Arial" w:cs="Arial"/>
          <w:sz w:val="22"/>
          <w:szCs w:val="22"/>
        </w:rPr>
        <w:t>“§</w:t>
      </w:r>
      <w:r w:rsidRPr="005F475A">
        <w:rPr>
          <w:rFonts w:ascii="Helvetica" w:hAnsi="Helvetica" w:cs="Courier New"/>
          <w:sz w:val="22"/>
          <w:szCs w:val="22"/>
        </w:rPr>
        <w:t xml:space="preserve"> 4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 Sendo concedida a autoriza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o, o contribuinte dever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emitir Nota Fiscal Eletr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 xml:space="preserve">nica </w:t>
      </w:r>
      <w:r w:rsidRPr="005F475A">
        <w:rPr>
          <w:rFonts w:ascii="Arial" w:hAnsi="Arial" w:cs="Arial"/>
          <w:sz w:val="22"/>
          <w:szCs w:val="22"/>
        </w:rPr>
        <w:t>–</w:t>
      </w:r>
      <w:r w:rsidRPr="005F475A">
        <w:rPr>
          <w:rFonts w:ascii="Helvetica" w:hAnsi="Helvetica" w:cs="Courier New"/>
          <w:sz w:val="22"/>
          <w:szCs w:val="22"/>
        </w:rPr>
        <w:t xml:space="preserve"> NF-e, modelo 55, para recuperar, de forma englobada, o valor equivalente ao imposto indevidamente debitado, contendo, al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m dos demais requisitos, no campo Informa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Complementares:</w:t>
      </w:r>
    </w:p>
    <w:p w14:paraId="65388781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5F475A">
        <w:rPr>
          <w:rFonts w:ascii="Helvetica" w:hAnsi="Helvetica" w:cs="Courier New"/>
          <w:sz w:val="22"/>
          <w:szCs w:val="22"/>
        </w:rPr>
        <w:t>a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express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Nota Fiscal emitida nos termos do artigo 10 do Anexo XVII do RICMS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;</w:t>
      </w:r>
    </w:p>
    <w:p w14:paraId="44B3513B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5F475A">
        <w:rPr>
          <w:rFonts w:ascii="Helvetica" w:hAnsi="Helvetica" w:cs="Courier New"/>
          <w:sz w:val="22"/>
          <w:szCs w:val="22"/>
        </w:rPr>
        <w:t>a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identifica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protocolo da solicita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 xml:space="preserve">o a que se refere 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>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; (NR)</w:t>
      </w:r>
    </w:p>
    <w:p w14:paraId="2E401775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c)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5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>:</w:t>
      </w:r>
    </w:p>
    <w:p w14:paraId="6BD0A0DE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Arial" w:hAnsi="Arial" w:cs="Arial"/>
          <w:sz w:val="22"/>
          <w:szCs w:val="22"/>
        </w:rPr>
        <w:t>“§</w:t>
      </w:r>
      <w:r w:rsidRPr="005F475A">
        <w:rPr>
          <w:rFonts w:ascii="Helvetica" w:hAnsi="Helvetica" w:cs="Courier New"/>
          <w:sz w:val="22"/>
          <w:szCs w:val="22"/>
        </w:rPr>
        <w:t xml:space="preserve"> 5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 O indeferimento da solicita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ser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justificado pela Secretaria da Fazenda e Planejamento, hip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tese na qual o contribuinte poder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interpor recurso administrativo, nos termos do artigo 536.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; (NR)</w:t>
      </w:r>
    </w:p>
    <w:p w14:paraId="3DB85BC9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7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>:</w:t>
      </w:r>
    </w:p>
    <w:p w14:paraId="64A600AA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Arial" w:hAnsi="Arial" w:cs="Arial"/>
          <w:sz w:val="22"/>
          <w:szCs w:val="22"/>
        </w:rPr>
        <w:t>“§</w:t>
      </w:r>
      <w:r w:rsidRPr="005F475A">
        <w:rPr>
          <w:rFonts w:ascii="Helvetica" w:hAnsi="Helvetica" w:cs="Courier New"/>
          <w:sz w:val="22"/>
          <w:szCs w:val="22"/>
        </w:rPr>
        <w:t xml:space="preserve"> 7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 A autoriza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concedida pela Secretaria da Fazenda e Planejamento para o estorno do d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bito nos termos deste artigo n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implicar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reconhecimento de sua legitimidade, nem homologa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dos lan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amentos efetuados pelo contribuinte.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; (NR)</w:t>
      </w:r>
    </w:p>
    <w:p w14:paraId="4F746102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e)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8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>:</w:t>
      </w:r>
    </w:p>
    <w:p w14:paraId="3EBA6F1B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Arial" w:hAnsi="Arial" w:cs="Arial"/>
          <w:sz w:val="22"/>
          <w:szCs w:val="22"/>
        </w:rPr>
        <w:t>“§</w:t>
      </w:r>
      <w:r w:rsidRPr="005F475A">
        <w:rPr>
          <w:rFonts w:ascii="Helvetica" w:hAnsi="Helvetica" w:cs="Courier New"/>
          <w:sz w:val="22"/>
          <w:szCs w:val="22"/>
        </w:rPr>
        <w:t xml:space="preserve"> 8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- Caso a Secretaria da Fazenda e Planejamento n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aprecie a solicita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que trata este artigo no prazo de 6 meses contados da data do protocolo da solicita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o, o contribuinte poder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adotar o procedimento previsto no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4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para recuperar o valor equivalente ao imposto indevidamente debitado.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. (NR)</w:t>
      </w:r>
    </w:p>
    <w:p w14:paraId="11452F6F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lastRenderedPageBreak/>
        <w:t>II</w:t>
      </w:r>
      <w:r w:rsidRPr="005F475A">
        <w:rPr>
          <w:rFonts w:ascii="Calibri" w:hAnsi="Calibri" w:cs="Calibri"/>
          <w:sz w:val="22"/>
          <w:szCs w:val="22"/>
        </w:rPr>
        <w:t> –</w:t>
      </w:r>
      <w:r w:rsidRPr="005F475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F475A">
        <w:rPr>
          <w:rFonts w:ascii="Helvetica" w:hAnsi="Helvetica" w:cs="Courier New"/>
          <w:sz w:val="22"/>
          <w:szCs w:val="22"/>
        </w:rPr>
        <w:t>o</w:t>
      </w:r>
      <w:proofErr w:type="gramEnd"/>
      <w:r w:rsidRPr="005F475A">
        <w:rPr>
          <w:rFonts w:ascii="Helvetica" w:hAnsi="Helvetica" w:cs="Courier New"/>
          <w:sz w:val="22"/>
          <w:szCs w:val="22"/>
        </w:rPr>
        <w:t xml:space="preserve"> </w:t>
      </w: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caput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 xml:space="preserve"> do artigo 10-A:</w:t>
      </w:r>
    </w:p>
    <w:p w14:paraId="263979E3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Artigo 10-A - As empresas indicadas nos incisos I e II do artigo 1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deste Anexo, observada a disciplina estabelecida pela Secretaria da Fazenda e Planejamento, poder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creditar-se mensalmente do valor resultante da aplica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percentual de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 xml:space="preserve"> at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 xml:space="preserve"> 1% (um por cento) sobre o valor dos d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 xml:space="preserve">bitos de ICMS relacionados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presta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servi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os de telecomunica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 xml:space="preserve">o, cujo documento fiscal seja emitido em via 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nica, nos termos do Conv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nio ICMS 115/03, em substitui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ao procedimento de estorno de d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bitos indevidos, previsto no artigo 10 deste Anexo.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>. (NR)</w:t>
      </w:r>
    </w:p>
    <w:p w14:paraId="0605B4A9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23F07DE7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27 de dezembro de 2022.</w:t>
      </w:r>
    </w:p>
    <w:p w14:paraId="5C1ADDD5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p w14:paraId="73E0CC50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OF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CIO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505/2022 </w:t>
      </w:r>
      <w:r w:rsidRPr="005F475A">
        <w:rPr>
          <w:rFonts w:ascii="Arial" w:hAnsi="Arial" w:cs="Arial"/>
          <w:sz w:val="22"/>
          <w:szCs w:val="22"/>
        </w:rPr>
        <w:t>–</w:t>
      </w:r>
      <w:r w:rsidRPr="005F475A">
        <w:rPr>
          <w:rFonts w:ascii="Helvetica" w:hAnsi="Helvetica" w:cs="Courier New"/>
          <w:sz w:val="22"/>
          <w:szCs w:val="22"/>
        </w:rPr>
        <w:t xml:space="preserve"> GS/SRE</w:t>
      </w:r>
    </w:p>
    <w:p w14:paraId="120B1CDD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Senhor Governador,</w:t>
      </w:r>
    </w:p>
    <w:p w14:paraId="4F5F113E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Tenho a honra de encaminhar a Vossa Excel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no Regulamento do Imposto sobre Opera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Relativas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Circula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Mercadorias e sobre Presta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de Servi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- RICMS, aprovado pelo Decreto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0D2551E4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 minuta d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nova reda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aos artigos 10 e 10-A do Anexo XVII do RICMS, em vista a autoriza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constante no Conv</w:t>
      </w:r>
      <w:r w:rsidRPr="005F475A">
        <w:rPr>
          <w:rFonts w:ascii="Calibri" w:hAnsi="Calibri" w:cs="Calibri"/>
          <w:sz w:val="22"/>
          <w:szCs w:val="22"/>
        </w:rPr>
        <w:t>ê</w:t>
      </w:r>
      <w:r w:rsidRPr="005F475A">
        <w:rPr>
          <w:rFonts w:ascii="Helvetica" w:hAnsi="Helvetica" w:cs="Courier New"/>
          <w:sz w:val="22"/>
          <w:szCs w:val="22"/>
        </w:rPr>
        <w:t>nio ICMS 56, de 22 de junho de 2012, para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do valor resultante da aplica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percentual de  at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 xml:space="preserve"> 1% (um por cento) sobre o valor dos d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 xml:space="preserve">bitos de ICMS relacionados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presta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servi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os de telecomunica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o, aplic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vel a empresas prestadoras de servi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os de 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ou de telecomunica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o, observada disciplina estabelecida pela Secretaria da Fazenda e Planejamento, passando a prever a possibilidade de interposi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recurso administrativo em caso de indeferimento de pedido do contribuinte.</w:t>
      </w:r>
    </w:p>
    <w:p w14:paraId="6BC34D8D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Com essas justificativas e propondo a edi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3E82FD21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Felipe Scudeler Salto</w:t>
      </w:r>
    </w:p>
    <w:p w14:paraId="4235ABD6" w14:textId="77777777" w:rsidR="006D1731" w:rsidRPr="005F475A" w:rsidRDefault="006D1731" w:rsidP="006D17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Secret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 da Fazenda e Planejamento</w:t>
      </w:r>
    </w:p>
    <w:sectPr w:rsidR="006D1731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1"/>
    <w:rsid w:val="006D1731"/>
    <w:rsid w:val="00987F8E"/>
    <w:rsid w:val="00E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F24A"/>
  <w15:chartTrackingRefBased/>
  <w15:docId w15:val="{8F0D72A1-175C-4A94-86EB-D30CB779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D17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D17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2022-12-28T13:04:00Z</dcterms:created>
  <dcterms:modified xsi:type="dcterms:W3CDTF">2022-12-28T13:05:00Z</dcterms:modified>
</cp:coreProperties>
</file>