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191CD" w14:textId="4E86CC81" w:rsidR="00E76079" w:rsidRPr="00E76079" w:rsidRDefault="00E76079" w:rsidP="00E76079">
      <w:pPr>
        <w:jc w:val="center"/>
        <w:rPr>
          <w:b/>
          <w:bCs/>
        </w:rPr>
      </w:pPr>
      <w:r w:rsidRPr="00E76079">
        <w:rPr>
          <w:b/>
          <w:bCs/>
        </w:rPr>
        <w:t>DECRETO Nº 68.48</w:t>
      </w:r>
      <w:r w:rsidR="00417612">
        <w:rPr>
          <w:b/>
          <w:bCs/>
        </w:rPr>
        <w:t>6</w:t>
      </w:r>
      <w:r w:rsidRPr="00E76079">
        <w:rPr>
          <w:b/>
          <w:bCs/>
        </w:rPr>
        <w:t>, DE 26 DE ABRIL DE 2024</w:t>
      </w:r>
    </w:p>
    <w:p w14:paraId="17A3B49F" w14:textId="77777777" w:rsidR="00806652" w:rsidRPr="0037382C" w:rsidRDefault="00806652" w:rsidP="0037382C">
      <w:pPr>
        <w:spacing w:before="60" w:after="60" w:line="240" w:lineRule="auto"/>
        <w:ind w:left="3686"/>
        <w:jc w:val="both"/>
        <w:rPr>
          <w:rFonts w:cs="Helvetica"/>
          <w:b/>
          <w:bCs/>
        </w:rPr>
      </w:pPr>
    </w:p>
    <w:p w14:paraId="76F60017" w14:textId="77777777" w:rsidR="0062445B" w:rsidRPr="0037382C" w:rsidRDefault="0062445B" w:rsidP="0037382C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37382C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Casa Civil, visando ao atendimento de Despesas de Capital.</w:t>
      </w:r>
    </w:p>
    <w:p w14:paraId="21B413DB" w14:textId="77777777" w:rsidR="0037382C" w:rsidRPr="0037382C" w:rsidRDefault="0037382C" w:rsidP="0037382C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D5FCA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O GOVERNADOR DO ESTADO DE SÃO PAULO</w:t>
      </w:r>
      <w:r w:rsidRPr="009D5FCA">
        <w:rPr>
          <w:rFonts w:ascii="Helvetica" w:hAnsi="Helvetica" w:cs="Helvetica"/>
          <w:b/>
          <w:bCs/>
          <w:color w:val="000000"/>
          <w:sz w:val="22"/>
          <w:szCs w:val="22"/>
        </w:rPr>
        <w:t>, no</w:t>
      </w:r>
      <w:r w:rsidRPr="0037382C">
        <w:rPr>
          <w:rFonts w:ascii="Helvetica" w:hAnsi="Helvetica" w:cs="Helvetica"/>
          <w:color w:val="000000"/>
          <w:sz w:val="22"/>
          <w:szCs w:val="22"/>
        </w:rPr>
        <w:t xml:space="preserve"> uso de suas atribuições legais, considerando o disposto na Lei nº 17.725, de 19 de julho de 2023, e na Lei nº 17.863, de 22 de dezembro de 2023,</w:t>
      </w:r>
    </w:p>
    <w:p w14:paraId="146A72A2" w14:textId="77777777" w:rsidR="0037382C" w:rsidRPr="0037382C" w:rsidRDefault="0037382C" w:rsidP="0037382C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382C">
        <w:rPr>
          <w:rFonts w:ascii="Helvetica" w:hAnsi="Helvetica" w:cs="Helvetica"/>
          <w:sz w:val="22"/>
          <w:szCs w:val="22"/>
        </w:rPr>
        <w:t> </w:t>
      </w:r>
    </w:p>
    <w:p w14:paraId="52BC5B8F" w14:textId="77777777" w:rsidR="0037382C" w:rsidRPr="0037382C" w:rsidRDefault="0037382C" w:rsidP="0037382C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37382C">
        <w:rPr>
          <w:rStyle w:val="Forte"/>
          <w:rFonts w:ascii="Helvetica" w:hAnsi="Helvetica" w:cs="Helvetica"/>
          <w:b w:val="0"/>
          <w:bCs w:val="0"/>
          <w:color w:val="000000"/>
          <w:sz w:val="22"/>
          <w:szCs w:val="22"/>
        </w:rPr>
        <w:t>Decreta:</w:t>
      </w:r>
    </w:p>
    <w:p w14:paraId="1F116B52" w14:textId="77777777" w:rsidR="0037382C" w:rsidRPr="0037382C" w:rsidRDefault="0037382C" w:rsidP="0037382C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382C">
        <w:rPr>
          <w:rFonts w:ascii="Helvetica" w:hAnsi="Helvetica" w:cs="Helvetica"/>
          <w:sz w:val="22"/>
          <w:szCs w:val="22"/>
        </w:rPr>
        <w:t> </w:t>
      </w:r>
    </w:p>
    <w:p w14:paraId="7A4EF19E" w14:textId="77777777" w:rsidR="0037382C" w:rsidRPr="0037382C" w:rsidRDefault="0037382C" w:rsidP="0037382C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382C">
        <w:rPr>
          <w:rFonts w:ascii="Helvetica" w:hAnsi="Helvetica" w:cs="Helvetica"/>
          <w:color w:val="000000"/>
          <w:sz w:val="22"/>
          <w:szCs w:val="22"/>
        </w:rPr>
        <w:t xml:space="preserve">Artigo 1° - Fica aberto um crédito de R$ 460.000,00 (quatrocentos e sessenta mil reais), suplementar ao orçamento da Casa Civil, observando-se as classificações Institucional, Econômica, </w:t>
      </w:r>
      <w:proofErr w:type="gramStart"/>
      <w:r w:rsidRPr="0037382C">
        <w:rPr>
          <w:rFonts w:ascii="Helvetica" w:hAnsi="Helvetica" w:cs="Helvetica"/>
          <w:color w:val="000000"/>
          <w:sz w:val="22"/>
          <w:szCs w:val="22"/>
        </w:rPr>
        <w:t>Funcional e Programática</w:t>
      </w:r>
      <w:proofErr w:type="gramEnd"/>
      <w:r w:rsidRPr="0037382C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14:paraId="41982984" w14:textId="77777777" w:rsidR="0037382C" w:rsidRPr="0037382C" w:rsidRDefault="0037382C" w:rsidP="0037382C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382C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057D952F" w14:textId="77777777" w:rsidR="0037382C" w:rsidRPr="0037382C" w:rsidRDefault="0037382C" w:rsidP="0037382C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382C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3DD0D296" w14:textId="77777777" w:rsidR="0037382C" w:rsidRPr="0037382C" w:rsidRDefault="0037382C" w:rsidP="0037382C">
      <w:pPr>
        <w:pStyle w:val="NormalWeb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7382C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49A84748" w14:textId="77777777" w:rsidR="0058301C" w:rsidRPr="0037382C" w:rsidRDefault="0058301C" w:rsidP="0037382C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37382C">
        <w:rPr>
          <w:rFonts w:ascii="Helvetica" w:hAnsi="Helvetica" w:cs="Helvetica"/>
          <w:color w:val="000000"/>
          <w:sz w:val="22"/>
          <w:szCs w:val="22"/>
        </w:rPr>
        <w:t> </w:t>
      </w:r>
    </w:p>
    <w:p w14:paraId="7C6D105E" w14:textId="42BE3B8A" w:rsidR="00806652" w:rsidRPr="00D24684" w:rsidRDefault="00806652" w:rsidP="00D24684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4684">
        <w:rPr>
          <w:rFonts w:ascii="Helvetica" w:hAnsi="Helvetica" w:cs="Helvetica"/>
          <w:sz w:val="22"/>
          <w:szCs w:val="22"/>
        </w:rPr>
        <w:t>TARCÍSIO DE FREITAS</w:t>
      </w:r>
    </w:p>
    <w:p w14:paraId="5D449C94" w14:textId="77777777" w:rsidR="00370E4C" w:rsidRDefault="00370E4C" w:rsidP="00370E4C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0C210353" w14:textId="77777777" w:rsidR="0011729D" w:rsidRPr="004E521F" w:rsidRDefault="0011729D" w:rsidP="00806652">
      <w:pPr>
        <w:spacing w:before="60" w:after="60" w:line="240" w:lineRule="auto"/>
        <w:ind w:firstLine="1418"/>
        <w:jc w:val="both"/>
      </w:pPr>
    </w:p>
    <w:sectPr w:rsidR="0011729D" w:rsidRPr="004E521F" w:rsidSect="00A927BB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0725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462B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6B8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27BB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28C6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2CE3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4FC6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45F3D1-72CD-423E-8662-CC09CB3C36B2}">
  <ds:schemaRefs>
    <ds:schemaRef ds:uri="http://www.w3.org/XML/1998/namespace"/>
    <ds:schemaRef ds:uri="http://purl.org/dc/dcmitype/"/>
    <ds:schemaRef ds:uri="http://purl.org/dc/terms/"/>
    <ds:schemaRef ds:uri="cc81c7ab-c184-42bb-b3c7-dfc1f8e526b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88f8c9b-9f3d-4b97-a6b2-142ad7cff99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2</cp:revision>
  <dcterms:created xsi:type="dcterms:W3CDTF">2024-05-02T17:51:00Z</dcterms:created>
  <dcterms:modified xsi:type="dcterms:W3CDTF">2024-05-02T17:51:00Z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