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420D9A93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80571C">
        <w:rPr>
          <w:rFonts w:ascii="Helvetica" w:hAnsi="Helvetica" w:cs="Helvetica"/>
          <w:b/>
          <w:bCs/>
          <w:sz w:val="22"/>
          <w:szCs w:val="22"/>
        </w:rPr>
        <w:t>41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80571C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80571C">
        <w:rPr>
          <w:rFonts w:ascii="Helvetica" w:hAnsi="Helvetica" w:cs="Helvetica"/>
          <w:b/>
          <w:bCs/>
          <w:sz w:val="22"/>
          <w:szCs w:val="22"/>
        </w:rPr>
        <w:t>LH</w:t>
      </w:r>
      <w:r w:rsidRPr="003D1FCB">
        <w:rPr>
          <w:rFonts w:ascii="Helvetica" w:hAnsi="Helvetica" w:cs="Helvetica"/>
          <w:b/>
          <w:bCs/>
          <w:sz w:val="22"/>
          <w:szCs w:val="22"/>
        </w:rPr>
        <w:t>O DE 2026</w:t>
      </w:r>
    </w:p>
    <w:p w14:paraId="6F65BC2B" w14:textId="77777777" w:rsidR="00553E63" w:rsidRDefault="00553E63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553E63">
        <w:rPr>
          <w:rFonts w:ascii="Helvetica" w:hAnsi="Helvetica" w:cs="Helvetica"/>
          <w:sz w:val="22"/>
          <w:szCs w:val="22"/>
        </w:rPr>
        <w:t>Autoriza a outorga de uso do imóvel que especifica ao Município de Penápolis e dá providências correlatas.</w:t>
      </w:r>
    </w:p>
    <w:p w14:paraId="29503E01" w14:textId="70D26093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>,</w:t>
      </w:r>
      <w:r w:rsidR="00553E63" w:rsidRPr="00553E63">
        <w:rPr>
          <w:rFonts w:ascii="Helvetica" w:hAnsi="Helvetica" w:cs="Helvetica"/>
          <w:b/>
          <w:bCs/>
          <w:sz w:val="22"/>
          <w:szCs w:val="22"/>
        </w:rPr>
        <w:t> </w:t>
      </w:r>
      <w:r w:rsidR="00553E63" w:rsidRPr="00553E63">
        <w:rPr>
          <w:rFonts w:ascii="Helvetica" w:hAnsi="Helvetica" w:cs="Helvetica"/>
          <w:sz w:val="22"/>
          <w:szCs w:val="22"/>
        </w:rPr>
        <w:t>no uso de suas atribuições legais e à vista da deliberação do Conselho do Patrimônio Imobiliário,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75A91D4E" w14:textId="77777777" w:rsidR="00553E63" w:rsidRPr="00553E63" w:rsidRDefault="00553E63" w:rsidP="00553E6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553E63">
        <w:rPr>
          <w:rFonts w:ascii="Helvetica" w:hAnsi="Helvetica" w:cs="Helvetica"/>
          <w:sz w:val="22"/>
          <w:szCs w:val="22"/>
        </w:rPr>
        <w:t>Artigo 1° - Fica a Fazenda do Estado autorizada a outorgar o uso, mediante permissão de uso qualificada, pelo prazo de 20 (vinte) anos, a título gratuito, em favor do Município de Penápolis, do imóvel localizado na Avenida Olsen, n° 300, Centro, naquele Município, objeto da Transcrição n° 46.948 do Cartório de Registro de Imóveis da Comarca de Penápolis, cadastrado no SGI sob o n° 45477, identificado e descrito nos autos do Processo Digital n° 018.00002027/2026-21.</w:t>
      </w:r>
    </w:p>
    <w:p w14:paraId="73D62E25" w14:textId="77777777" w:rsidR="00553E63" w:rsidRPr="00553E63" w:rsidRDefault="00553E63" w:rsidP="00553E6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553E63">
        <w:rPr>
          <w:rFonts w:ascii="Helvetica" w:hAnsi="Helvetica" w:cs="Helvetica"/>
          <w:sz w:val="22"/>
          <w:szCs w:val="22"/>
        </w:rPr>
        <w:t>Parágrafo único - O imóvel a que alude o “caput” deste artigo destinar-se-á à instalação da Unidade de Saúde Macro 2.</w:t>
      </w:r>
    </w:p>
    <w:p w14:paraId="7AB54889" w14:textId="77777777" w:rsidR="00553E63" w:rsidRPr="00553E63" w:rsidRDefault="00553E63" w:rsidP="00553E6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553E63">
        <w:rPr>
          <w:rFonts w:ascii="Helvetica" w:hAnsi="Helvetica" w:cs="Helvetica"/>
          <w:sz w:val="22"/>
          <w:szCs w:val="22"/>
        </w:rPr>
        <w:t>Artigo 2° - A permissão de uso de que trata este decreto será efetivada por meio de termo a ser lavrado pela autoridade competente ou pela unidade competente da Procuradoria Geral do Estado, do qual deverão constar as condições impostas ao Município.</w:t>
      </w:r>
    </w:p>
    <w:p w14:paraId="17AC9CCB" w14:textId="77777777" w:rsidR="00553E63" w:rsidRPr="00553E63" w:rsidRDefault="00553E63" w:rsidP="00553E6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553E63">
        <w:rPr>
          <w:rFonts w:ascii="Helvetica" w:hAnsi="Helvetica" w:cs="Helvetica"/>
          <w:sz w:val="22"/>
          <w:szCs w:val="22"/>
        </w:rPr>
        <w:t>Artigo 3° - Este decreto entra em vi</w:t>
      </w:r>
      <w:r w:rsidRPr="00553E63">
        <w:rPr>
          <w:rFonts w:ascii="Helvetica" w:hAnsi="Helvetica" w:cs="Helvetica"/>
          <w:sz w:val="22"/>
          <w:szCs w:val="22"/>
        </w:rPr>
        <w:softHyphen/>
        <w:t>gor na data de sua publicação.</w:t>
      </w:r>
    </w:p>
    <w:p w14:paraId="607A58F8" w14:textId="6B78E3CA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sectPr w:rsidR="005F5ED0" w:rsidRPr="003D1F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13B04"/>
    <w:rsid w:val="001633B0"/>
    <w:rsid w:val="001A3924"/>
    <w:rsid w:val="00201A1B"/>
    <w:rsid w:val="00263EFF"/>
    <w:rsid w:val="002D371A"/>
    <w:rsid w:val="003640F6"/>
    <w:rsid w:val="003F4101"/>
    <w:rsid w:val="004E0600"/>
    <w:rsid w:val="00553E63"/>
    <w:rsid w:val="005B1E9A"/>
    <w:rsid w:val="005F5ED0"/>
    <w:rsid w:val="006F3635"/>
    <w:rsid w:val="007E77C1"/>
    <w:rsid w:val="0080571C"/>
    <w:rsid w:val="00891D29"/>
    <w:rsid w:val="008B2EA3"/>
    <w:rsid w:val="008C63BA"/>
    <w:rsid w:val="009A39CE"/>
    <w:rsid w:val="00A512A0"/>
    <w:rsid w:val="00C70BA3"/>
    <w:rsid w:val="00D47115"/>
    <w:rsid w:val="00DE19FD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2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Robert Caetano Lima</cp:lastModifiedBy>
  <cp:revision>4</cp:revision>
  <dcterms:created xsi:type="dcterms:W3CDTF">2026-07-03T19:54:00Z</dcterms:created>
  <dcterms:modified xsi:type="dcterms:W3CDTF">2026-07-03T20:04:00Z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