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33B" w14:textId="0735E169" w:rsidR="00296AA1" w:rsidRDefault="00296AA1" w:rsidP="00495D71">
      <w:pPr>
        <w:spacing w:before="60" w:after="60" w:line="240" w:lineRule="auto"/>
        <w:jc w:val="center"/>
        <w:rPr>
          <w:rFonts w:cs="Helvetica"/>
          <w:b/>
          <w:bCs/>
        </w:rPr>
      </w:pPr>
      <w:r w:rsidRPr="00495D71">
        <w:rPr>
          <w:rFonts w:cs="Helvetica"/>
          <w:b/>
          <w:bCs/>
        </w:rPr>
        <w:t>DECRETO Nº 67.037, DE 12 DE AGOSTO DE 2022</w:t>
      </w:r>
    </w:p>
    <w:p w14:paraId="39152ECB" w14:textId="77777777" w:rsidR="00495D71" w:rsidRPr="00495D71" w:rsidRDefault="00495D71" w:rsidP="00495D71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65B612D7" w14:textId="664C0143" w:rsidR="00296AA1" w:rsidRDefault="00296AA1" w:rsidP="00495D71">
      <w:pPr>
        <w:spacing w:before="60" w:after="60" w:line="240" w:lineRule="auto"/>
        <w:ind w:left="3686"/>
        <w:jc w:val="both"/>
        <w:rPr>
          <w:rFonts w:cs="Helvetica"/>
        </w:rPr>
      </w:pPr>
      <w:r w:rsidRPr="00296AA1">
        <w:rPr>
          <w:rFonts w:cs="Helvetica"/>
        </w:rPr>
        <w:t>Declara de utilidade pública, para fins de desapropriação pela Eixo SP Concessionária de Rodovias S/A, a área necessária à implantação da Praça de Pedágio PN05 no km 255+800m da Rodovia SP-304, no Município de Torrinha, e dá providências correlatas</w:t>
      </w:r>
    </w:p>
    <w:p w14:paraId="0CD94B99" w14:textId="77777777" w:rsidR="00495D71" w:rsidRPr="00296AA1" w:rsidRDefault="00495D71" w:rsidP="00495D71">
      <w:pPr>
        <w:spacing w:before="60" w:after="60" w:line="240" w:lineRule="auto"/>
        <w:ind w:left="3686"/>
        <w:jc w:val="both"/>
        <w:rPr>
          <w:rFonts w:cs="Helvetica"/>
        </w:rPr>
      </w:pPr>
    </w:p>
    <w:p w14:paraId="14FDBC17" w14:textId="43065DDF" w:rsidR="00296AA1" w:rsidRPr="00296AA1" w:rsidRDefault="00296AA1" w:rsidP="00296AA1">
      <w:pPr>
        <w:spacing w:before="60" w:after="60" w:line="240" w:lineRule="auto"/>
        <w:ind w:firstLine="1418"/>
        <w:jc w:val="both"/>
        <w:rPr>
          <w:rFonts w:cs="Helvetica"/>
        </w:rPr>
      </w:pPr>
      <w:r w:rsidRPr="00296AA1">
        <w:rPr>
          <w:rFonts w:cs="Helvetica"/>
        </w:rPr>
        <w:t xml:space="preserve">RODRIGO GARCIA, </w:t>
      </w:r>
      <w:r w:rsidR="00495D71" w:rsidRPr="00296AA1">
        <w:rPr>
          <w:rFonts w:cs="Helvetica"/>
        </w:rPr>
        <w:t>GOVERNADOR DO ESTADO DE SÃO PAULO</w:t>
      </w:r>
      <w:r w:rsidRPr="00296AA1">
        <w:rPr>
          <w:rFonts w:cs="Helvetica"/>
        </w:rPr>
        <w:t>, no uso de suas atribuições legais e nos termos do disposto nos artigos 2º e 6º do Decreto-Lei federal nº 3.365, de 21 de junho de 1941, e no Decreto nº 64.334, de 19 de julho de 2019,</w:t>
      </w:r>
    </w:p>
    <w:p w14:paraId="65258D1A" w14:textId="77777777" w:rsidR="00296AA1" w:rsidRPr="00296AA1" w:rsidRDefault="00296AA1" w:rsidP="00296AA1">
      <w:pPr>
        <w:spacing w:before="60" w:after="60" w:line="240" w:lineRule="auto"/>
        <w:ind w:firstLine="1418"/>
        <w:jc w:val="both"/>
        <w:rPr>
          <w:rFonts w:cs="Helvetica"/>
        </w:rPr>
      </w:pPr>
      <w:r w:rsidRPr="00296AA1">
        <w:rPr>
          <w:rFonts w:cs="Helvetica"/>
        </w:rPr>
        <w:t>Decreta:</w:t>
      </w:r>
    </w:p>
    <w:p w14:paraId="6CA31AF9" w14:textId="4B1B9258" w:rsidR="00296AA1" w:rsidRPr="00296AA1" w:rsidRDefault="00296AA1" w:rsidP="00296AA1">
      <w:pPr>
        <w:spacing w:before="60" w:after="60" w:line="240" w:lineRule="auto"/>
        <w:ind w:firstLine="1418"/>
        <w:jc w:val="both"/>
        <w:rPr>
          <w:rFonts w:cs="Helvetica"/>
        </w:rPr>
      </w:pPr>
      <w:r w:rsidRPr="00296AA1">
        <w:rPr>
          <w:rFonts w:cs="Helvetica"/>
        </w:rPr>
        <w:t xml:space="preserve">Artigo 1º - Fica declarada de utilidade pública, para fins de desapropriação pela Eixo SP Concessionária de Rodovias S/A, empresa concessionária de serviço público, por via amigável ou judicial, a área identificada na planta cadastral DE-SPD255304-255.256-630-D03/001 e descrita no memorial constantes dos autos do Processo ARTESP-PRC-2021/00366, necessária à implantação da Praça de Pedágio PN05 no km 255+800m da Rodovia SP-304, no Município de Torrinha, Comarca de Brotas, área essa que consta pertencer a José Sinésio </w:t>
      </w:r>
      <w:proofErr w:type="spellStart"/>
      <w:r w:rsidRPr="00296AA1">
        <w:rPr>
          <w:rFonts w:cs="Helvetica"/>
        </w:rPr>
        <w:t>Meneghetti</w:t>
      </w:r>
      <w:proofErr w:type="spellEnd"/>
      <w:r w:rsidRPr="00296AA1">
        <w:rPr>
          <w:rFonts w:cs="Helvetica"/>
        </w:rPr>
        <w:t xml:space="preserve">, Aparecida de Fátima </w:t>
      </w:r>
      <w:proofErr w:type="spellStart"/>
      <w:r w:rsidRPr="00296AA1">
        <w:rPr>
          <w:rFonts w:cs="Helvetica"/>
        </w:rPr>
        <w:t>Marchesim</w:t>
      </w:r>
      <w:proofErr w:type="spellEnd"/>
      <w:r w:rsidRPr="00296AA1">
        <w:rPr>
          <w:rFonts w:cs="Helvetica"/>
        </w:rPr>
        <w:t xml:space="preserve"> </w:t>
      </w:r>
      <w:proofErr w:type="spellStart"/>
      <w:r w:rsidRPr="00296AA1">
        <w:rPr>
          <w:rFonts w:cs="Helvetica"/>
        </w:rPr>
        <w:t>Meneghetti</w:t>
      </w:r>
      <w:proofErr w:type="spellEnd"/>
      <w:r w:rsidRPr="00296AA1">
        <w:rPr>
          <w:rFonts w:cs="Helvetica"/>
        </w:rPr>
        <w:t xml:space="preserve">, Suzana Patrícia </w:t>
      </w:r>
      <w:proofErr w:type="spellStart"/>
      <w:r w:rsidRPr="00296AA1">
        <w:rPr>
          <w:rFonts w:cs="Helvetica"/>
        </w:rPr>
        <w:t>Meneghetti</w:t>
      </w:r>
      <w:proofErr w:type="spellEnd"/>
      <w:r w:rsidRPr="00296AA1">
        <w:rPr>
          <w:rFonts w:cs="Helvetica"/>
        </w:rPr>
        <w:t xml:space="preserve"> </w:t>
      </w:r>
      <w:proofErr w:type="spellStart"/>
      <w:r w:rsidRPr="00296AA1">
        <w:rPr>
          <w:rFonts w:cs="Helvetica"/>
        </w:rPr>
        <w:t>Travensouro</w:t>
      </w:r>
      <w:proofErr w:type="spellEnd"/>
      <w:r w:rsidRPr="00296AA1">
        <w:rPr>
          <w:rFonts w:cs="Helvetica"/>
        </w:rPr>
        <w:t xml:space="preserve">, José Ricardo Aparecido </w:t>
      </w:r>
      <w:proofErr w:type="spellStart"/>
      <w:r w:rsidRPr="00296AA1">
        <w:rPr>
          <w:rFonts w:cs="Helvetica"/>
        </w:rPr>
        <w:t>Travensouro</w:t>
      </w:r>
      <w:proofErr w:type="spellEnd"/>
      <w:r w:rsidRPr="00296AA1">
        <w:rPr>
          <w:rFonts w:cs="Helvetica"/>
        </w:rPr>
        <w:t xml:space="preserve">, Fábio </w:t>
      </w:r>
      <w:proofErr w:type="spellStart"/>
      <w:r w:rsidRPr="00296AA1">
        <w:rPr>
          <w:rFonts w:cs="Helvetica"/>
        </w:rPr>
        <w:t>Luis</w:t>
      </w:r>
      <w:proofErr w:type="spellEnd"/>
      <w:r w:rsidRPr="00296AA1">
        <w:rPr>
          <w:rFonts w:cs="Helvetica"/>
        </w:rPr>
        <w:t xml:space="preserve"> </w:t>
      </w:r>
      <w:proofErr w:type="spellStart"/>
      <w:r w:rsidRPr="00296AA1">
        <w:rPr>
          <w:rFonts w:cs="Helvetica"/>
        </w:rPr>
        <w:t>Meneghetti</w:t>
      </w:r>
      <w:proofErr w:type="spellEnd"/>
      <w:r w:rsidRPr="00296AA1">
        <w:rPr>
          <w:rFonts w:cs="Helvetica"/>
        </w:rPr>
        <w:t xml:space="preserve">, Regina Maria </w:t>
      </w:r>
      <w:proofErr w:type="spellStart"/>
      <w:r w:rsidRPr="00296AA1">
        <w:rPr>
          <w:rFonts w:cs="Helvetica"/>
        </w:rPr>
        <w:t>Debiaso</w:t>
      </w:r>
      <w:proofErr w:type="spellEnd"/>
      <w:r w:rsidRPr="00296AA1">
        <w:rPr>
          <w:rFonts w:cs="Helvetica"/>
        </w:rPr>
        <w:t xml:space="preserve"> Rossi </w:t>
      </w:r>
      <w:proofErr w:type="spellStart"/>
      <w:r w:rsidRPr="00296AA1">
        <w:rPr>
          <w:rFonts w:cs="Helvetica"/>
        </w:rPr>
        <w:t>Meneghetti</w:t>
      </w:r>
      <w:proofErr w:type="spellEnd"/>
      <w:r w:rsidRPr="00296AA1">
        <w:rPr>
          <w:rFonts w:cs="Helvetica"/>
        </w:rPr>
        <w:t xml:space="preserve">, Bruno Rafael </w:t>
      </w:r>
      <w:proofErr w:type="spellStart"/>
      <w:r w:rsidRPr="00296AA1">
        <w:rPr>
          <w:rFonts w:cs="Helvetica"/>
        </w:rPr>
        <w:t>Meneghetti</w:t>
      </w:r>
      <w:proofErr w:type="spellEnd"/>
      <w:r w:rsidRPr="00296AA1">
        <w:rPr>
          <w:rFonts w:cs="Helvetica"/>
        </w:rPr>
        <w:t xml:space="preserve"> e/ou outros e se encontra situada entre as estacas 1000+6,85 e 1038+7,09, do lado direito da Rodovia SP-304, no sentido de Torrinha a Dois Córregos, nos referidos Município e Comarca, tendo linha de divisa que, partindo do ponto denominado 1, de coordenadas N=7.519.717,4099 e E=782.320,3935, distante 14,76m do eixo da pista existente na perpendicular da estaca 1000+6,85, segue em linha reta, confrontando com a faixa de domínio da Rodovia SP-304, com azimute de 276°19'13" e distância de 760,31m até o ponto 2, de coordenadas N=7.519.801,1076 e E=781.564,7053, distante 14,90,00m do eixo da pista existente na perpendicular da estaca 1038+7,09; desse ponto, deflete à direita, confrontando com a área remanescente, com os seguintes azimutes e distâncias: 88°23'09" e 250,41m até o ponto 3, de coordenadas N=7.519.808,1617 e E=781.815,0200; 81°28'00" e 30,63m até o ponto 4, de coordenadas N=7.519.812,7063 e E=781.845,3075; 84°30'17" e 24,31m até o ponto 5, de coordenadas N=7.519.815,0340 e E=781.869,5031; 95°16'22" e 14,09m até o ponto 6, de coordenadas N=7.519.813,7387 e E=781.883,5383; 96°35'45" e 16,37m até o ponto 7, de coordenadas N=7.519.811,8581 e E=781.899,8022; 359°53'43" e 8,54m até o ponto 8, de coordenadas N=7.519.820,3941 e E=781.899,7866; 33°57'14" e 10,50m até o ponto 9, de coordenadas N=7.519.829,0996 e E=781.905,6483; 95°58'47" e 86,14m até o ponto 10, de coordenadas N=7.519.820,1260 e E=781.991,3180; 131°50'29" e 14,64m até o ponto 11, de coordenadas N=7.519.810,3599 e E=782.002,2249; 191°11'25" e 14,76m até o ponto 12, de coordenadas N=7.519.795,8776 e E=781.999,3599; 112°15'50" e 48,94m até o ponto 13, de coordenadas N=7.519.777,3345 e E=782.044,6541; e 102°15'40" e 282,18m até o ponto 1, que é referencial de partida da presente descrição, perfazendo uma área de 20.301,97m</w:t>
      </w:r>
      <w:r>
        <w:rPr>
          <w:rFonts w:cs="Helvetica"/>
        </w:rPr>
        <w:t>²</w:t>
      </w:r>
      <w:r w:rsidRPr="00296AA1">
        <w:rPr>
          <w:rFonts w:cs="Helvetica"/>
        </w:rPr>
        <w:t xml:space="preserve"> (vinte mil trezentos e um metros quadrados e noventa e sete decímetros quadrados).</w:t>
      </w:r>
    </w:p>
    <w:p w14:paraId="484EBE50" w14:textId="77777777" w:rsidR="00296AA1" w:rsidRPr="00296AA1" w:rsidRDefault="00296AA1" w:rsidP="00296AA1">
      <w:pPr>
        <w:spacing w:before="60" w:after="60" w:line="240" w:lineRule="auto"/>
        <w:ind w:firstLine="1418"/>
        <w:jc w:val="both"/>
        <w:rPr>
          <w:rFonts w:cs="Helvetica"/>
        </w:rPr>
      </w:pPr>
      <w:r w:rsidRPr="00296AA1">
        <w:rPr>
          <w:rFonts w:cs="Helvetica"/>
        </w:rPr>
        <w:t xml:space="preserve">Artigo 2º - Fica a Eixo SP Concessionária de Rodovias S/A autorizada a invocar o caráter de urgência no processo judicial de desapropriação, para </w:t>
      </w:r>
      <w:r w:rsidRPr="00296AA1">
        <w:rPr>
          <w:rFonts w:cs="Helvetica"/>
        </w:rPr>
        <w:lastRenderedPageBreak/>
        <w:t>fins do disposto no artigo 15 do Decreto-Lei federal n° 3.365, de 21 de junho de 1941, e alterações posteriores, devendo a carta de adjudicação ser expedida em nome do Departamento de Estradas de Rodagem – DER.</w:t>
      </w:r>
    </w:p>
    <w:p w14:paraId="0FE7E6A5" w14:textId="77777777" w:rsidR="00296AA1" w:rsidRPr="00296AA1" w:rsidRDefault="00296AA1" w:rsidP="00296AA1">
      <w:pPr>
        <w:spacing w:before="60" w:after="60" w:line="240" w:lineRule="auto"/>
        <w:ind w:firstLine="1418"/>
        <w:jc w:val="both"/>
        <w:rPr>
          <w:rFonts w:cs="Helvetica"/>
        </w:rPr>
      </w:pPr>
      <w:r w:rsidRPr="00296AA1">
        <w:rPr>
          <w:rFonts w:cs="Helvetica"/>
        </w:rPr>
        <w:t>Artigo 3º - As despesas com a execução do presente decreto correrão por conta de verba própria da Eixo SP Concessionária de Rodovias S/A.</w:t>
      </w:r>
    </w:p>
    <w:p w14:paraId="4E880AC7" w14:textId="77777777" w:rsidR="00296AA1" w:rsidRPr="00296AA1" w:rsidRDefault="00296AA1" w:rsidP="00296AA1">
      <w:pPr>
        <w:spacing w:before="60" w:after="60" w:line="240" w:lineRule="auto"/>
        <w:ind w:firstLine="1418"/>
        <w:jc w:val="both"/>
        <w:rPr>
          <w:rFonts w:cs="Helvetica"/>
        </w:rPr>
      </w:pPr>
      <w:r w:rsidRPr="00296AA1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54124F08" w14:textId="77777777" w:rsidR="00296AA1" w:rsidRPr="00296AA1" w:rsidRDefault="00296AA1" w:rsidP="00296AA1">
      <w:pPr>
        <w:spacing w:before="60" w:after="60" w:line="240" w:lineRule="auto"/>
        <w:ind w:firstLine="1418"/>
        <w:jc w:val="both"/>
        <w:rPr>
          <w:rFonts w:cs="Helvetica"/>
        </w:rPr>
      </w:pPr>
      <w:r w:rsidRPr="00296AA1">
        <w:rPr>
          <w:rFonts w:cs="Helvetica"/>
        </w:rPr>
        <w:t>Artigo 5º - Este decreto entra em vigor na data de sua publicação.</w:t>
      </w:r>
    </w:p>
    <w:p w14:paraId="5D6EBE78" w14:textId="77777777" w:rsidR="00296AA1" w:rsidRPr="00296AA1" w:rsidRDefault="00296AA1" w:rsidP="00296AA1">
      <w:pPr>
        <w:spacing w:before="60" w:after="60" w:line="240" w:lineRule="auto"/>
        <w:ind w:firstLine="1418"/>
        <w:jc w:val="both"/>
        <w:rPr>
          <w:rFonts w:cs="Helvetica"/>
        </w:rPr>
      </w:pPr>
      <w:r w:rsidRPr="00296AA1">
        <w:rPr>
          <w:rFonts w:cs="Helvetica"/>
        </w:rPr>
        <w:t>Palácio dos Bandeirantes, 12 de agosto de 2022</w:t>
      </w:r>
    </w:p>
    <w:p w14:paraId="108F76B2" w14:textId="7C8DF641" w:rsidR="0005271D" w:rsidRPr="00296AA1" w:rsidRDefault="00296AA1" w:rsidP="00296AA1">
      <w:pPr>
        <w:spacing w:before="60" w:after="60" w:line="240" w:lineRule="auto"/>
        <w:ind w:firstLine="1418"/>
        <w:jc w:val="both"/>
      </w:pPr>
      <w:r w:rsidRPr="00296AA1">
        <w:rPr>
          <w:rFonts w:cs="Helvetica"/>
        </w:rPr>
        <w:t>RODRIGO GARCIA</w:t>
      </w:r>
    </w:p>
    <w:sectPr w:rsidR="0005271D" w:rsidRPr="00296AA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4031"/>
    <w:rsid w:val="00275067"/>
    <w:rsid w:val="00282AE6"/>
    <w:rsid w:val="0028307A"/>
    <w:rsid w:val="00285D90"/>
    <w:rsid w:val="0028751E"/>
    <w:rsid w:val="0029051D"/>
    <w:rsid w:val="00292CDA"/>
    <w:rsid w:val="00296AA1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C7454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4F7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5D71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D51A7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26A3C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2085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058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11D7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2022-08-15T13:14:00Z</dcterms:created>
  <dcterms:modified xsi:type="dcterms:W3CDTF">2022-08-15T13:36:00Z</dcterms:modified>
</cp:coreProperties>
</file>