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66E0EB76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183A84">
        <w:rPr>
          <w:rFonts w:cs="Helvetica"/>
          <w:b/>
          <w:bCs/>
        </w:rPr>
        <w:t>8</w:t>
      </w:r>
      <w:r w:rsidR="006D1438">
        <w:rPr>
          <w:rFonts w:cs="Helvetica"/>
          <w:b/>
          <w:bCs/>
        </w:rPr>
        <w:t>4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6D60712F" w:rsidR="008B6487" w:rsidRPr="0012481B" w:rsidRDefault="006D1438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6D1438">
        <w:rPr>
          <w:rFonts w:ascii="Helvetica" w:hAnsi="Helvetica" w:cs="Helvetica"/>
          <w:sz w:val="22"/>
          <w:szCs w:val="22"/>
        </w:rPr>
        <w:t>Autoriza a outorga de uso, ao Município de Lupércio, do imóvel que especifica, e dá providências correlatas.</w:t>
      </w:r>
    </w:p>
    <w:p w14:paraId="4591A734" w14:textId="77777777" w:rsidR="006D1438" w:rsidRPr="006D1438" w:rsidRDefault="006D1438" w:rsidP="006D143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1438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6D1438">
        <w:rPr>
          <w:rFonts w:ascii="Helvetica" w:hAnsi="Helvetica" w:cs="Helvetica"/>
          <w:sz w:val="22"/>
          <w:szCs w:val="22"/>
        </w:rPr>
        <w:t>, no uso de suas atribuições legais e à vista da deliberação do Conselho do Patrimônio Imobiliário,</w:t>
      </w:r>
    </w:p>
    <w:p w14:paraId="7FC85C17" w14:textId="77777777" w:rsidR="006D1438" w:rsidRPr="006D1438" w:rsidRDefault="006D1438" w:rsidP="006D143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6D143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481D544" w14:textId="77777777" w:rsidR="006D1438" w:rsidRPr="006D1438" w:rsidRDefault="006D1438" w:rsidP="006D143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1438">
        <w:rPr>
          <w:rFonts w:ascii="Helvetica" w:hAnsi="Helvetica" w:cs="Helvetica"/>
          <w:sz w:val="22"/>
          <w:szCs w:val="22"/>
        </w:rPr>
        <w:t>Artigo 1° - Fica a Fazenda do Estado autorizada a outorgar o uso, mediante permissão de uso, a título precário e gratuito, por prazo indeterminado, em favor do Município de Lupércio, do imóvel denominado “Casa da Agricultura de Lupércio”, objeto da Matrícula n° 13.356 do Cartório de Registro de Imóveis da Comarca de Garça, localizado na Rua Bechara Abib, n° 204, Centro, naquele Município, cadastrado no SGI sob o n° 2937, identificado e descrito nos autos do Processo Digital n° 007.00003992/2024-15.</w:t>
      </w:r>
    </w:p>
    <w:p w14:paraId="43DF75BC" w14:textId="77777777" w:rsidR="006D1438" w:rsidRPr="006D1438" w:rsidRDefault="006D1438" w:rsidP="006D143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1438">
        <w:rPr>
          <w:rFonts w:ascii="Helvetica" w:hAnsi="Helvetica" w:cs="Helvetica"/>
          <w:sz w:val="22"/>
          <w:szCs w:val="22"/>
        </w:rPr>
        <w:t>Parágrafo único - O imóvel a que alude o “caput” deste artigo destinar-se-á à instalação da sede da Secretaria Municipal de Agricultura, Meio Ambiente e Pecuária e ao desenvolvimento de ações e serviços voltados aos produtores locais, bem como ao atendimento de outras demandas do Município.</w:t>
      </w:r>
    </w:p>
    <w:p w14:paraId="6EB47394" w14:textId="77777777" w:rsidR="006D1438" w:rsidRPr="006D1438" w:rsidRDefault="006D1438" w:rsidP="006D143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1438">
        <w:rPr>
          <w:rFonts w:ascii="Helvetica" w:hAnsi="Helvetica" w:cs="Helvetica"/>
          <w:sz w:val="22"/>
          <w:szCs w:val="22"/>
        </w:rPr>
        <w:t>Artigo 2° - A permissão de uso de que trata este decreto:</w:t>
      </w:r>
    </w:p>
    <w:p w14:paraId="1BC2DD25" w14:textId="77777777" w:rsidR="006D1438" w:rsidRPr="006D1438" w:rsidRDefault="006D1438" w:rsidP="006D143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1438">
        <w:rPr>
          <w:rFonts w:ascii="Helvetica" w:hAnsi="Helvetica" w:cs="Helvetica"/>
          <w:sz w:val="22"/>
          <w:szCs w:val="22"/>
        </w:rPr>
        <w:t>I - fica condicionada à reserva de espaço para uso da Secretaria de Agricultura e Abastecimento do Estado de São Paulo;</w:t>
      </w:r>
    </w:p>
    <w:p w14:paraId="1DAA88F8" w14:textId="77777777" w:rsidR="006D1438" w:rsidRPr="006D1438" w:rsidRDefault="006D1438" w:rsidP="006D143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1438">
        <w:rPr>
          <w:rFonts w:ascii="Helvetica" w:hAnsi="Helvetica" w:cs="Helvetica"/>
          <w:sz w:val="22"/>
          <w:szCs w:val="22"/>
        </w:rPr>
        <w:t>II - será efetivada por meio de termo a ser lavrado pela autoridade competente ou pela unidade competente da Procuradoria Geral do Estado, do qual deverão constar as condições impostas ao permissionário.</w:t>
      </w:r>
    </w:p>
    <w:p w14:paraId="3255523C" w14:textId="77777777" w:rsidR="006D1438" w:rsidRPr="006D1438" w:rsidRDefault="006D1438" w:rsidP="006D1438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D1438">
        <w:rPr>
          <w:rFonts w:ascii="Helvetica" w:hAnsi="Helvetica" w:cs="Helvetica"/>
          <w:sz w:val="22"/>
          <w:szCs w:val="22"/>
        </w:rPr>
        <w:t>Artigo 3° - Este decreto entra em vi</w:t>
      </w:r>
      <w:r w:rsidRPr="006D1438">
        <w:rPr>
          <w:rFonts w:ascii="Helvetica" w:hAnsi="Helvetica" w:cs="Helvetica"/>
          <w:sz w:val="22"/>
          <w:szCs w:val="22"/>
        </w:rPr>
        <w:softHyphen/>
        <w:t>gor na data de sua publicação.</w:t>
      </w:r>
    </w:p>
    <w:p w14:paraId="0015197A" w14:textId="0730A322" w:rsidR="00AC7AB3" w:rsidRP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2025-08-12T18:54:00Z</dcterms:created>
  <dcterms:modified xsi:type="dcterms:W3CDTF">2025-08-12T18:55:00Z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