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A0B92">
        <w:rPr>
          <w:rFonts w:cs="Courier New"/>
          <w:b/>
          <w:color w:val="000000"/>
          <w:sz w:val="22"/>
        </w:rPr>
        <w:t>DECRETO Nº 64.850, DE 11 DE MARÇO DE 2020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Homologa, por 180 (cento e oitenta) dias, o Decreto do Prefeito do Município de Santa Cruz da Esperança, que declarou Situação de Emergência em áreas do Município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 xml:space="preserve">JOÃO DORIA, </w:t>
      </w:r>
      <w:r w:rsidRPr="004A0B92">
        <w:rPr>
          <w:rFonts w:cs="Courier New"/>
          <w:color w:val="000000"/>
          <w:sz w:val="22"/>
        </w:rPr>
        <w:t>GOVERNADOR DO ESTADO DE SÃO PAULO</w:t>
      </w:r>
      <w:r w:rsidRPr="004A0B92">
        <w:rPr>
          <w:rFonts w:cs="Courier New"/>
          <w:color w:val="000000"/>
          <w:sz w:val="22"/>
        </w:rPr>
        <w:t>, no uso de suas atribuições legais e à vista da manifestação do Chefe da Casa Militar e Coordenador Estadual de Proteção e Defesa Civil,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Decreta: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1º - Fica homologado, por 180 (cento e oitenta) dias, o Decreto municipal nº 1.827, de 6 de fevereiro de 2020, que declarou Situação de Emergência em áreas do Município de Santa Cruz da Esperança, nos termos da Lei federal nº 12.608, de 10 de abril de 2012, e da Instrução Normativa nº 2, de 20 de dezembro de 2016, do Ministério da Integração Nacional.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2º - Os órgãos e entidades da Administração Pública estadual, dentro de suas respectivas atribuições, ficam autorizados a prestar apoio à população das áreas afetadas daquele Município, mediante prévia articulação com a Coordenadoria Estadual de Proteção e Defesa Civil - CEPDEC.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Artigo 3º - Este decreto entra em vigor na data de sua publicação, retroagindo seus efeitos a 5 de fevereiro de 2020.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Palácio dos Bandeirantes, 11 de março de 2020</w:t>
      </w:r>
    </w:p>
    <w:p w:rsidR="004A0B92" w:rsidRPr="004A0B92" w:rsidRDefault="004A0B92" w:rsidP="004A0B9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4A0B92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4A0B92" w:rsidRPr="004A0B92" w:rsidSect="004A0B9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2"/>
    <w:rsid w:val="004A0B92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329E4-64AF-4D64-9A6C-AEAE8A1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2020-03-12T13:12:00Z</dcterms:created>
  <dcterms:modified xsi:type="dcterms:W3CDTF">2020-03-12T13:14:00Z</dcterms:modified>
</cp:coreProperties>
</file>