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629E" w14:textId="77777777" w:rsidR="00E00808" w:rsidRPr="00E00808" w:rsidRDefault="00E00808" w:rsidP="00E00808">
      <w:pPr>
        <w:jc w:val="center"/>
        <w:rPr>
          <w:b/>
          <w:bCs/>
        </w:rPr>
      </w:pPr>
      <w:r w:rsidRPr="00E00808">
        <w:rPr>
          <w:b/>
          <w:bCs/>
        </w:rPr>
        <w:t>DECRETO Nº 68.287, DE 28 DE DEZEMBRO DE 2023</w:t>
      </w:r>
    </w:p>
    <w:p w14:paraId="6C4337F0" w14:textId="77777777" w:rsidR="00E00808" w:rsidRPr="00E00808" w:rsidRDefault="00E00808" w:rsidP="00E00808">
      <w:pPr>
        <w:spacing w:before="60" w:after="60" w:line="240" w:lineRule="auto"/>
        <w:ind w:left="3686"/>
        <w:jc w:val="both"/>
      </w:pPr>
      <w:r w:rsidRPr="00E00808">
        <w:t xml:space="preserve">Altera a denominação da Unidade Recomeço </w:t>
      </w:r>
      <w:proofErr w:type="spellStart"/>
      <w:r w:rsidRPr="00E00808">
        <w:t>Helvétia</w:t>
      </w:r>
      <w:proofErr w:type="spellEnd"/>
      <w:r w:rsidRPr="00E00808">
        <w:t>, criada pelo Decreto nº 59.663, de 25 de outubro de 2013, dispõe sobre suas atribuições e dá providências correlatas.</w:t>
      </w:r>
    </w:p>
    <w:p w14:paraId="69C5EBA5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O VICE-GOVERNADOR, EM EXERCÍCIO NO CARGO DE GOVERNADOR DO ESTADO DE SÃO PAULO, no uso de suas atribuições legais,</w:t>
      </w:r>
    </w:p>
    <w:p w14:paraId="68EE03B6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Decreta:</w:t>
      </w:r>
    </w:p>
    <w:p w14:paraId="0E11571B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 xml:space="preserve">Artigo 1º - A Unidade Recomeço </w:t>
      </w:r>
      <w:proofErr w:type="spellStart"/>
      <w:r w:rsidRPr="00E00808">
        <w:t>Helvétia</w:t>
      </w:r>
      <w:proofErr w:type="spellEnd"/>
      <w:r w:rsidRPr="00E00808">
        <w:t>, da Coordenadoria de Serviços de Saúde, da Secretaria da Saúde, passa a denominar-se Complexo de Cuidados às Pessoas com Necessidades Relacionadas à Dependência Química em Cenas Abertas de Uso.</w:t>
      </w:r>
    </w:p>
    <w:p w14:paraId="4A474F32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Artigo 2º - O Complexo de Cuidados às Pessoas com Necessidades Relacionadas à Dependência Química em Cenas Abertas de Uso tem as seguintes atribuições:</w:t>
      </w:r>
    </w:p>
    <w:p w14:paraId="2CB60755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 xml:space="preserve">I - </w:t>
      </w:r>
      <w:proofErr w:type="gramStart"/>
      <w:r w:rsidRPr="00E00808">
        <w:t>assistir</w:t>
      </w:r>
      <w:proofErr w:type="gramEnd"/>
      <w:r w:rsidRPr="00E00808">
        <w:t xml:space="preserve"> pessoas com necessidades relacionadas à dependência química oriundas de cenas abertas de uso;</w:t>
      </w:r>
    </w:p>
    <w:p w14:paraId="5E441D5F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 xml:space="preserve">II - </w:t>
      </w:r>
      <w:proofErr w:type="gramStart"/>
      <w:r w:rsidRPr="00E00808">
        <w:t>abordar e identificar</w:t>
      </w:r>
      <w:proofErr w:type="gramEnd"/>
      <w:r w:rsidRPr="00E00808">
        <w:t xml:space="preserve"> pessoas com necessidades relacionadas à dependência química em cenas abertas de uso;</w:t>
      </w:r>
    </w:p>
    <w:p w14:paraId="7627A903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III - acolher e realizar avaliação clínica e social de pessoas identificadas nos termos do inciso II deste artigo;</w:t>
      </w:r>
    </w:p>
    <w:p w14:paraId="6A8BE0AF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 xml:space="preserve">IV - </w:t>
      </w:r>
      <w:proofErr w:type="gramStart"/>
      <w:r w:rsidRPr="00E00808">
        <w:t>estabilizar</w:t>
      </w:r>
      <w:proofErr w:type="gramEnd"/>
      <w:r w:rsidRPr="00E00808">
        <w:t xml:space="preserve"> quadros clínicos agudos associados ou induzidos por uso de crack ou outras substâncias psicoativas;</w:t>
      </w:r>
    </w:p>
    <w:p w14:paraId="13377883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 xml:space="preserve">V - </w:t>
      </w:r>
      <w:proofErr w:type="gramStart"/>
      <w:r w:rsidRPr="00E00808">
        <w:t>promover</w:t>
      </w:r>
      <w:proofErr w:type="gramEnd"/>
      <w:r w:rsidRPr="00E00808">
        <w:t xml:space="preserve"> o processo de desintoxicação;</w:t>
      </w:r>
    </w:p>
    <w:p w14:paraId="5216F262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 xml:space="preserve">VI - </w:t>
      </w:r>
      <w:proofErr w:type="gramStart"/>
      <w:r w:rsidRPr="00E00808">
        <w:t>encaminhar</w:t>
      </w:r>
      <w:proofErr w:type="gramEnd"/>
      <w:r w:rsidRPr="00E00808">
        <w:t xml:space="preserve"> pacientes para internação hospitalar ou acolhimento em comunidade terapêutica de saúde;</w:t>
      </w:r>
    </w:p>
    <w:p w14:paraId="555D8DAA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VII - proporcionar acolhimento transitório para:</w:t>
      </w:r>
    </w:p>
    <w:p w14:paraId="01109A76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a) egressos de internação para desintoxicação;</w:t>
      </w:r>
    </w:p>
    <w:p w14:paraId="75026353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b) pessoas que aguardam encaminhamento para comunidades terapêuticas, hospitais gerais ou especializados;</w:t>
      </w:r>
    </w:p>
    <w:p w14:paraId="77A96BC6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VIII - oferecer tratamento em regime de acolhimento transitório para pessoas com necessidades relacionadas à dependência química em comunidade terapêutica ou em serviços correlatos de atendimento terapêutico, aos quais cabe:</w:t>
      </w:r>
    </w:p>
    <w:p w14:paraId="399883A4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a) acolher pessoas em situação de vulnerabilidade em decorrência do quadro de dependência química;</w:t>
      </w:r>
    </w:p>
    <w:p w14:paraId="2AFEF608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b) prestar cuidados de saúde para adultos com necessidades clínicas estáveis decorrentes de dependência química;</w:t>
      </w:r>
    </w:p>
    <w:p w14:paraId="12316760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c) estabelecer ações objetivando o reestabelecimento de vínculos familiares prejudicados ou rompidos;</w:t>
      </w:r>
    </w:p>
    <w:p w14:paraId="0C5798E2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d) proporcionar ações de reinserção social progressiva, em articulação com a Rede de Atenção Psicossocial de referência.</w:t>
      </w:r>
    </w:p>
    <w:p w14:paraId="1790C2C3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Artigo 3º - A Secretaria da Saúde, por meio de suas unidades responsáveis, promoverá a adoção e implementação das providências necessárias à implantação dos serviços a serem prestados pelo Complexo de Cuidados às Pessoas com Necessidades Relacionadas à Dependência Química em Cenas Abertas de Uso.</w:t>
      </w:r>
    </w:p>
    <w:p w14:paraId="278C7035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lastRenderedPageBreak/>
        <w:t>Parágrafo único - Para consecução das atividades previstas no artigo 2º deste decreto, a Secretaria da Saúde poderá conjugar esforços com outras Secretarias de Estado, municípios e entidades da Administração direta e indireta do Estado, além de parcerias com a sociedade civil, nos termos da legislação vigente.</w:t>
      </w:r>
    </w:p>
    <w:p w14:paraId="51B97207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Artigo 4º - Este decreto entra em vigor na data de sua publicação, ficando revogadas as disposições em contrário, em especial os artigos 2º e 3º do Decreto nº 59.663, de 25 de outubro de 2013.</w:t>
      </w:r>
    </w:p>
    <w:p w14:paraId="5258490A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Palácio dos Bandeirantes, 28 de dezembro de 2023.</w:t>
      </w:r>
    </w:p>
    <w:p w14:paraId="1FF6DDF3" w14:textId="77777777" w:rsidR="00E00808" w:rsidRPr="00E00808" w:rsidRDefault="00E00808" w:rsidP="00E00808">
      <w:pPr>
        <w:spacing w:before="60" w:after="60" w:line="240" w:lineRule="auto"/>
        <w:ind w:firstLine="1418"/>
        <w:jc w:val="both"/>
      </w:pPr>
      <w:r w:rsidRPr="00E00808">
        <w:t>FELÍCIO RAMUTH</w:t>
      </w:r>
    </w:p>
    <w:p w14:paraId="2AA148F4" w14:textId="6803720E" w:rsidR="00770C32" w:rsidRPr="00E00808" w:rsidRDefault="00770C32" w:rsidP="00E00808"/>
    <w:sectPr w:rsidR="00770C32" w:rsidRPr="00E0080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535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C81"/>
    <w:rsid w:val="002D2502"/>
    <w:rsid w:val="002D4374"/>
    <w:rsid w:val="002D4F5D"/>
    <w:rsid w:val="002D6888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A7282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B568C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664A"/>
    <w:rsid w:val="009C21F3"/>
    <w:rsid w:val="009C4B11"/>
    <w:rsid w:val="009C74A3"/>
    <w:rsid w:val="009C79DD"/>
    <w:rsid w:val="009D30A4"/>
    <w:rsid w:val="009D500E"/>
    <w:rsid w:val="009D7A99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3C1C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0808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2</cp:revision>
  <dcterms:created xsi:type="dcterms:W3CDTF">2023-12-29T12:35:00Z</dcterms:created>
  <dcterms:modified xsi:type="dcterms:W3CDTF">2023-12-29T12:35:00Z</dcterms:modified>
</cp:coreProperties>
</file>