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9AC3" w14:textId="77777777" w:rsidR="00E36E40" w:rsidRPr="00E36E40" w:rsidRDefault="00E36E40" w:rsidP="00E36E4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36E4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36E40">
        <w:rPr>
          <w:rFonts w:ascii="Calibri" w:hAnsi="Calibri" w:cs="Calibri"/>
          <w:b/>
          <w:bCs/>
          <w:sz w:val="22"/>
          <w:szCs w:val="22"/>
        </w:rPr>
        <w:t>º</w:t>
      </w:r>
      <w:r w:rsidRPr="00E36E40">
        <w:rPr>
          <w:rFonts w:ascii="Helvetica" w:hAnsi="Helvetica" w:cs="Courier New"/>
          <w:b/>
          <w:bCs/>
          <w:sz w:val="22"/>
          <w:szCs w:val="22"/>
        </w:rPr>
        <w:t xml:space="preserve"> 66.389, DE 28 DE DEZEMBRO DE 2021</w:t>
      </w:r>
    </w:p>
    <w:p w14:paraId="40F2FED6" w14:textId="77777777" w:rsidR="00E36E40" w:rsidRDefault="00E36E40" w:rsidP="00E36E4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Altera 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63.208, de 8 de fevereiro de 2018, que 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redu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do ICMS em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com bens ou mercadorias destinadas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atividades de explora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petr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leo 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natural</w:t>
      </w:r>
    </w:p>
    <w:p w14:paraId="452722F8" w14:textId="4C9FFE7A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220/19, de 13 de dezembro de 2019, e no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137/20, de 9 de dezembro de 2020,</w:t>
      </w:r>
    </w:p>
    <w:p w14:paraId="09756C06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78BDD32E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Os dispositivos adiante indicados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63.208, de 8 de fevereiro de 2018, passam a vigorar com a seguinte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255B83F9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do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42E2AF77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os incisos I e II:</w:t>
      </w:r>
    </w:p>
    <w:p w14:paraId="0D723110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"I - </w:t>
      </w:r>
      <w:proofErr w:type="gramStart"/>
      <w:r>
        <w:rPr>
          <w:rFonts w:ascii="Helvetica" w:hAnsi="Helvetica" w:cs="Courier New"/>
          <w:sz w:val="22"/>
          <w:szCs w:val="22"/>
        </w:rPr>
        <w:t>de</w:t>
      </w:r>
      <w:proofErr w:type="gramEnd"/>
      <w:r>
        <w:rPr>
          <w:rFonts w:ascii="Helvetica" w:hAnsi="Helvetica" w:cs="Courier New"/>
          <w:sz w:val="22"/>
          <w:szCs w:val="22"/>
        </w:rPr>
        <w:t xml:space="preserve"> exporta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ainda que sem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do territ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nacional, dos bens e mercadorias fabricados no pa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 por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 devidamente habilitada no REPETRO-SPED, que venham a ser importados nos termos dos artigos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ou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;</w:t>
      </w:r>
    </w:p>
    <w:p w14:paraId="70D0FB91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antecedentes</w:t>
      </w:r>
      <w:proofErr w:type="gramEnd"/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citadas no inciso I, assim consideradas 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fabricante intermedi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rio, devidamente habilitado no REPETRO-SPED, inclusive as importa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es, com bens e mercadorias a serem diretamente fornecidos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 de que trata o inciso I, para a finalidade nele prevista."; (NR)</w:t>
      </w:r>
    </w:p>
    <w:p w14:paraId="1C4FD1D4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b) 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3D317813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exigido o estorno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do ICMS, nos termos do artigo 21 da Lei Complementar federal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87, de 13 de setembro de 1996, referente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que trata este artigo."; (NR)</w:t>
      </w:r>
    </w:p>
    <w:p w14:paraId="2DD84460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artigo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5CC3D7B0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importa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aquisi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mercado interno de que trata o 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, o imposto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devido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unidade federada em que ocorrer a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mica dos bens ou mercadorias, na forma da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federal."; (NR)</w:t>
      </w:r>
    </w:p>
    <w:p w14:paraId="60365958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artigo 7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200E8014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7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transfer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de benefici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de regime especial aduaneiro e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de que trata este decreto para outra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dica, desde que cumpridas todas as condi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nele disciplinadas,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caracteriza fato gerador do ICMS.". (NR)</w:t>
      </w:r>
    </w:p>
    <w:p w14:paraId="67544373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Ficam acrescentados ao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63.208, de 8 de fevereiro de 2018, os dispositivos adiante indicados, com a seguinte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26AC77DC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ao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, os </w:t>
      </w:r>
      <w:r>
        <w:rPr>
          <w:rFonts w:ascii="Calibri" w:hAnsi="Calibri" w:cs="Calibri"/>
          <w:sz w:val="22"/>
          <w:szCs w:val="22"/>
        </w:rPr>
        <w:t>§§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417EE7AC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Nas importa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ou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aquisi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internas e interestaduais com os bens referenciados neste artigo, caber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aos adquirentes o recolhimento do imposto devido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com bens ou mercadorias permanentes sujeitos ao tratamento diferenciado do REPETRO-SPED, com aplica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redu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lculo, de forma que a carga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ria </w:t>
      </w:r>
      <w:r>
        <w:rPr>
          <w:rFonts w:ascii="Helvetica" w:hAnsi="Helvetica" w:cs="Courier New"/>
          <w:sz w:val="22"/>
          <w:szCs w:val="22"/>
        </w:rPr>
        <w:lastRenderedPageBreak/>
        <w:t>seja equivalente a 3%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por cento), sem 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 correspondente, devido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unidade federada em que ocorrer a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mica dos bens ou mercadorias.</w:t>
      </w:r>
    </w:p>
    <w:p w14:paraId="3C8A8687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Para efeitos deste decreto, considera-se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mica a destina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mica mediante a disponibiliza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emprego dos bens nas atividades de explora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petr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leo 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natural, realizada pelo estabelecimento que incorporar o bem ou mercadoria ao seu ativo.";</w:t>
      </w:r>
    </w:p>
    <w:p w14:paraId="2957C91A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-A:</w:t>
      </w:r>
    </w:p>
    <w:p w14:paraId="27CABF0B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-A - 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realizadas por fabricante de bens finais ou por fabricante intermedi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rio, devidamente habilitados no REPETRO, ficam:</w:t>
      </w:r>
    </w:p>
    <w:p w14:paraId="280FBF3F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diferidas ou suspensas</w:t>
      </w:r>
      <w:proofErr w:type="gramEnd"/>
      <w:r>
        <w:rPr>
          <w:rFonts w:ascii="Helvetica" w:hAnsi="Helvetica" w:cs="Courier New"/>
          <w:sz w:val="22"/>
          <w:szCs w:val="22"/>
        </w:rPr>
        <w:t>, tratando-se de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internas realizadas por fabricante de bens finais, com bens e mercadorias destinados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atividades de explora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desenvolvimento e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petr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leo 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natural;</w:t>
      </w:r>
    </w:p>
    <w:p w14:paraId="7F289AD7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isentas</w:t>
      </w:r>
      <w:proofErr w:type="gramEnd"/>
      <w:r>
        <w:rPr>
          <w:rFonts w:ascii="Helvetica" w:hAnsi="Helvetica" w:cs="Courier New"/>
          <w:sz w:val="22"/>
          <w:szCs w:val="22"/>
        </w:rPr>
        <w:t>, tratando-se de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interestaduais realizadas por fabricante de bens finais, com bens e mercadorias destinados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atividades de explora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desenvolvimento e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petr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leo 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natural;</w:t>
      </w:r>
    </w:p>
    <w:p w14:paraId="53C92AD5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diferidas ou suspensas, tratando-se de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internas realizadas pelo fabricante intermedi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rio, com bens e mercadorias a serem diretamente fornecidos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 de que trata o inciso I, para a finalidade nele prevista;</w:t>
      </w:r>
    </w:p>
    <w:p w14:paraId="677D099D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IV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isentas</w:t>
      </w:r>
      <w:proofErr w:type="gramEnd"/>
      <w:r>
        <w:rPr>
          <w:rFonts w:ascii="Helvetica" w:hAnsi="Helvetica" w:cs="Courier New"/>
          <w:sz w:val="22"/>
          <w:szCs w:val="22"/>
        </w:rPr>
        <w:t>, tratando-se de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interestaduais realizadas por fabricante intermedi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rio, com bens e mercadorias a serem diretamente fornecidos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 de que trata o inciso I, para a finalidade nele prevista.</w:t>
      </w:r>
    </w:p>
    <w:p w14:paraId="42E6BCE1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disposto no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deste </w:t>
      </w:r>
      <w:proofErr w:type="gramStart"/>
      <w:r>
        <w:rPr>
          <w:rFonts w:ascii="Helvetica" w:hAnsi="Helvetica" w:cs="Courier New"/>
          <w:sz w:val="22"/>
          <w:szCs w:val="22"/>
        </w:rPr>
        <w:t xml:space="preserve">artigo 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aplica</w:t>
      </w:r>
      <w:proofErr w:type="gramEnd"/>
      <w:r>
        <w:rPr>
          <w:rFonts w:ascii="Helvetica" w:hAnsi="Helvetica" w:cs="Courier New"/>
          <w:sz w:val="22"/>
          <w:szCs w:val="22"/>
        </w:rPr>
        <w:t xml:space="preserve">-se, ainda,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importa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bens e mercadorias realizadas pelas pessoas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dicas referidas nos incisos I a IV, para as finalidades neles previstas, com exce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das importa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bens e mercadorias de que tratam os artigos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.";</w:t>
      </w:r>
    </w:p>
    <w:p w14:paraId="28E8CC58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ao artigo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, os </w:t>
      </w:r>
      <w:r>
        <w:rPr>
          <w:rFonts w:ascii="Calibri" w:hAnsi="Calibri" w:cs="Calibri"/>
          <w:sz w:val="22"/>
          <w:szCs w:val="22"/>
        </w:rPr>
        <w:t>§§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ao 6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05F42630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empresa que realizar a aquisi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 </w:t>
      </w:r>
      <w:proofErr w:type="gramStart"/>
      <w:r>
        <w:rPr>
          <w:rFonts w:ascii="Helvetica" w:hAnsi="Helvetica" w:cs="Courier New"/>
          <w:sz w:val="22"/>
          <w:szCs w:val="22"/>
        </w:rPr>
        <w:t>produto final</w:t>
      </w:r>
      <w:proofErr w:type="gramEnd"/>
      <w:r>
        <w:rPr>
          <w:rFonts w:ascii="Helvetica" w:hAnsi="Helvetica" w:cs="Courier New"/>
          <w:sz w:val="22"/>
          <w:szCs w:val="22"/>
        </w:rPr>
        <w:t xml:space="preserve"> com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do pagamento do ICMS fica respons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 pelo recolhimento do imposto por meio do estabelecimento que efetivar a sua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mica.</w:t>
      </w:r>
    </w:p>
    <w:p w14:paraId="0269A73A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de que trata 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deste artigo se encerra </w:t>
      </w:r>
      <w:proofErr w:type="gramStart"/>
      <w:r>
        <w:rPr>
          <w:rFonts w:ascii="Helvetica" w:hAnsi="Helvetica" w:cs="Courier New"/>
          <w:sz w:val="22"/>
          <w:szCs w:val="22"/>
        </w:rPr>
        <w:t>no momento em que</w:t>
      </w:r>
      <w:proofErr w:type="gramEnd"/>
      <w:r>
        <w:rPr>
          <w:rFonts w:ascii="Helvetica" w:hAnsi="Helvetica" w:cs="Courier New"/>
          <w:sz w:val="22"/>
          <w:szCs w:val="22"/>
        </w:rPr>
        <w:t xml:space="preserve"> a empresa adquirente efetivar a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mica dos referidos bens, sendo respons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 pelo recolhimento do imposto o estabelecimento que incorporar o bem ou mercadoria ao seu ativo.</w:t>
      </w:r>
    </w:p>
    <w:p w14:paraId="2A4120DB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Ocorrida 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de que trata 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deste artigo, o valor do ICMS suspenso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exigido com atualiza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monet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ria, sem acr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scimo de multa ou de juros, contada desde o momento da entrada do bem no estabelecimento do adquirente.</w:t>
      </w:r>
    </w:p>
    <w:p w14:paraId="1F9641A9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6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empresa adquirente que realizar a aquisi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 </w:t>
      </w:r>
      <w:proofErr w:type="gramStart"/>
      <w:r>
        <w:rPr>
          <w:rFonts w:ascii="Helvetica" w:hAnsi="Helvetica" w:cs="Courier New"/>
          <w:sz w:val="22"/>
          <w:szCs w:val="22"/>
        </w:rPr>
        <w:t>produto final</w:t>
      </w:r>
      <w:proofErr w:type="gramEnd"/>
      <w:r>
        <w:rPr>
          <w:rFonts w:ascii="Helvetica" w:hAnsi="Helvetica" w:cs="Courier New"/>
          <w:sz w:val="22"/>
          <w:szCs w:val="22"/>
        </w:rPr>
        <w:t xml:space="preserve"> com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do pagamento do imposto de que trata 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deste artigo e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o destinar no prazo de 3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s) anos, contado a partir da data de aquisi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constante no documento fiscal, fica obrigada a recolher, na condi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respons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vel, o imposto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pago em decorr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da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usufru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pelo fornecedor, bem como os acr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scimos legais devidos, calculados a partir da data da ocorr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do fato gerador.";</w:t>
      </w:r>
    </w:p>
    <w:p w14:paraId="6261C18A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IV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ao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5B4AC078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inciso VI:</w:t>
      </w:r>
    </w:p>
    <w:p w14:paraId="5DC6A6AA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"VI - que seja fabricante de produtos finais ou fabricante intermedi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rio de bens, previamente habilitados junto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Receita Federal do Brasil para operarem com REPETRO-INDUSTRIALIZA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O.";</w:t>
      </w:r>
    </w:p>
    <w:p w14:paraId="28F4B741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nico:</w:t>
      </w:r>
    </w:p>
    <w:p w14:paraId="4F26F6E1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 A lista dos benefici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rios deste decreto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divulgada em Ato COTEPE, o qual conter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 raz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social, o n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mero de inscri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Cadastro Nacional da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 - CNPJ e a unidade federada do domic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lio fiscal do benefici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rio.".</w:t>
      </w:r>
    </w:p>
    <w:p w14:paraId="24D9ED68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2022, ficando revogadas as disposi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em contr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rio, em especial 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63.208, de 8 de fevereiro de 2018.</w:t>
      </w:r>
    </w:p>
    <w:p w14:paraId="57757630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efeitos de cada um dos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cios fiscais previstos neste decreto fica condicionada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aprova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Lei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Anual - LOA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2022, prevendo a ren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ncia de receita relativa a tais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cios.</w:t>
      </w:r>
    </w:p>
    <w:p w14:paraId="5043ED3F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58F1739C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689A997C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274/2021</w:t>
      </w:r>
    </w:p>
    <w:p w14:paraId="0DFF151F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0DDA0F65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altera 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63.208, de 08 de fevereiro de 2018, o qual 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a redu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do ICMS em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com bens ou mercadorias destinadas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atividades de explora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petr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leo 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natural.</w:t>
      </w:r>
    </w:p>
    <w:p w14:paraId="018D53F6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Dentre as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es, destacamos a atribui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responsabilidade ao adquirente pelo recolhimento dos 3% de carga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na importa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aquisi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mercado interno de bens ou mercadorias permanentes aplicados nas atividades de explora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petr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leo 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s natural,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Unidade federada de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mica, sem direito a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dito; a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diferimento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internas (incluindo importa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es) realizadas por fabricante de bens finais e intermedi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rios fornecidos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 habilitada no REPETRO; e a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interestaduais e importa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realizadas por fabricante de bens finais e intermedi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rios fornecidos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 habilitada no REPETRO.</w:t>
      </w:r>
    </w:p>
    <w:p w14:paraId="25DAB5AC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medida foi autorizada pelo Conselho Nacional de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tica Fazend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- CONFAZ, por meio dos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nios ICMS 220/19, de 13 de dezembro de 2019, e 137/20, de 9 de dezembro de 2020.</w:t>
      </w:r>
    </w:p>
    <w:p w14:paraId="52784EE4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6C776A23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3C2FB90D" w14:textId="77777777" w:rsidR="00E36E40" w:rsidRDefault="00E36E40" w:rsidP="00E36E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E36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40"/>
    <w:rsid w:val="005145BB"/>
    <w:rsid w:val="00E36E40"/>
    <w:rsid w:val="00F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087"/>
  <w15:chartTrackingRefBased/>
  <w15:docId w15:val="{39E327D6-BF6E-4BAB-9AEE-986B457F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E3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36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6E40"/>
  </w:style>
  <w:style w:type="paragraph" w:styleId="Rodap">
    <w:name w:val="footer"/>
    <w:basedOn w:val="Normal"/>
    <w:link w:val="RodapChar"/>
    <w:uiPriority w:val="99"/>
    <w:semiHidden/>
    <w:unhideWhenUsed/>
    <w:rsid w:val="00E36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6E4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36E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36E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1263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2021-12-29T13:39:00Z</dcterms:created>
  <dcterms:modified xsi:type="dcterms:W3CDTF">2021-12-29T13:41:00Z</dcterms:modified>
</cp:coreProperties>
</file>