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95D9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DECRETO Nº 70.193, DE 10 DE DEZEMBRO DE 2025</w:t>
      </w:r>
    </w:p>
    <w:p w14:paraId="62858D28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Introduz alterações no Regulamento do Imposto sobre Operações Relativas à Circulação de Mercadorias e sobre Prestações de Serviços de Transporte Interestadual e Intermunicipal e de Comunicação - RICMS.</w:t>
      </w:r>
    </w:p>
    <w:p w14:paraId="388523E1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D7135">
        <w:rPr>
          <w:rFonts w:ascii="Helvetica" w:hAnsi="Helvetica"/>
          <w:sz w:val="22"/>
          <w:szCs w:val="22"/>
        </w:rPr>
        <w:t>, no uso de suas atribuições legais e tendo em vista o disposto no artigo 5º da Lei nº 6.374, de 1° de março de 1989, e nos Convênios ICMS 100/97, de 4 de novembro de 1997, e ICMS 79/25, de 4 de julho de 2025,</w:t>
      </w:r>
    </w:p>
    <w:p w14:paraId="66BE3B3D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Decreta</w:t>
      </w:r>
      <w:r w:rsidRPr="005D7135">
        <w:rPr>
          <w:rFonts w:ascii="Helvetica" w:hAnsi="Helvetica"/>
          <w:sz w:val="22"/>
          <w:szCs w:val="22"/>
        </w:rPr>
        <w:t>:</w:t>
      </w:r>
    </w:p>
    <w:p w14:paraId="2AF37E76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1º - Passam a vigorar, com a redação que se segue, os dispositivos adiante indicados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5A472C8A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D7135">
        <w:rPr>
          <w:rFonts w:ascii="Helvetica" w:hAnsi="Helvetica"/>
          <w:sz w:val="22"/>
          <w:szCs w:val="22"/>
        </w:rPr>
        <w:t>o</w:t>
      </w:r>
      <w:proofErr w:type="gramEnd"/>
      <w:r w:rsidRPr="005D7135">
        <w:rPr>
          <w:rFonts w:ascii="Helvetica" w:hAnsi="Helvetica"/>
          <w:sz w:val="22"/>
          <w:szCs w:val="22"/>
        </w:rPr>
        <w:t xml:space="preserve"> § 5º do artigo 41 do Anexo I:</w:t>
      </w:r>
    </w:p>
    <w:p w14:paraId="77848265" w14:textId="4CFE4EF6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“§ 5º - Este benef</w:t>
      </w:r>
      <w:r w:rsidRPr="005D7135">
        <w:rPr>
          <w:rFonts w:ascii="Helvetica" w:hAnsi="Helvetica" w:cs="Aptos"/>
          <w:sz w:val="22"/>
          <w:szCs w:val="22"/>
        </w:rPr>
        <w:t>í</w:t>
      </w:r>
      <w:r w:rsidRPr="005D7135">
        <w:rPr>
          <w:rFonts w:ascii="Helvetica" w:hAnsi="Helvetica"/>
          <w:sz w:val="22"/>
          <w:szCs w:val="22"/>
        </w:rPr>
        <w:t>cio vigorar</w:t>
      </w:r>
      <w:r w:rsidRPr="005D7135">
        <w:rPr>
          <w:rFonts w:ascii="Helvetica" w:hAnsi="Helvetica" w:cs="Aptos"/>
          <w:sz w:val="22"/>
          <w:szCs w:val="22"/>
        </w:rPr>
        <w:t>á</w:t>
      </w:r>
      <w:r w:rsidRPr="005D7135">
        <w:rPr>
          <w:rFonts w:ascii="Helvetica" w:hAnsi="Helvetica"/>
          <w:sz w:val="22"/>
          <w:szCs w:val="22"/>
        </w:rPr>
        <w:t xml:space="preserve"> at</w:t>
      </w:r>
      <w:r w:rsidRPr="005D7135">
        <w:rPr>
          <w:rFonts w:ascii="Helvetica" w:hAnsi="Helvetica" w:cs="Aptos"/>
          <w:sz w:val="22"/>
          <w:szCs w:val="22"/>
        </w:rPr>
        <w:t>é</w:t>
      </w:r>
      <w:r w:rsidRPr="005D7135">
        <w:rPr>
          <w:rFonts w:ascii="Helvetica" w:hAnsi="Helvetica"/>
          <w:sz w:val="22"/>
          <w:szCs w:val="22"/>
        </w:rPr>
        <w:t xml:space="preserve"> 31 de dezembro de 2027.</w:t>
      </w:r>
      <w:r w:rsidRPr="005D7135">
        <w:rPr>
          <w:rFonts w:ascii="Helvetica" w:hAnsi="Helvetica" w:cs="Aptos"/>
          <w:sz w:val="22"/>
          <w:szCs w:val="22"/>
        </w:rPr>
        <w:t>”</w:t>
      </w:r>
      <w:r w:rsidRPr="005D7135">
        <w:rPr>
          <w:rFonts w:ascii="Helvetica" w:hAnsi="Helvetica"/>
          <w:sz w:val="22"/>
          <w:szCs w:val="22"/>
        </w:rPr>
        <w:t>; (NR)</w:t>
      </w:r>
    </w:p>
    <w:p w14:paraId="318B5BD9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D7135">
        <w:rPr>
          <w:rFonts w:ascii="Helvetica" w:hAnsi="Helvetica"/>
          <w:sz w:val="22"/>
          <w:szCs w:val="22"/>
        </w:rPr>
        <w:t>do</w:t>
      </w:r>
      <w:proofErr w:type="gramEnd"/>
      <w:r w:rsidRPr="005D7135">
        <w:rPr>
          <w:rFonts w:ascii="Helvetica" w:hAnsi="Helvetica"/>
          <w:sz w:val="22"/>
          <w:szCs w:val="22"/>
        </w:rPr>
        <w:t xml:space="preserve"> Anexo II:</w:t>
      </w:r>
    </w:p>
    <w:p w14:paraId="4A4F50C0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a) o § 3º do artigo 9º:</w:t>
      </w:r>
    </w:p>
    <w:p w14:paraId="5FD9A313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“§ 3º - Este benefício vigorará até 31 de dezembro de 2027.”; (NR)</w:t>
      </w:r>
    </w:p>
    <w:p w14:paraId="3B51FB20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b) o § 2º do artigo 10:</w:t>
      </w:r>
    </w:p>
    <w:p w14:paraId="531BD1B1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“§ 2º - Este benefício vigorará até 31 de dezembro de 2027.”; (NR)</w:t>
      </w:r>
    </w:p>
    <w:p w14:paraId="6D484FAF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c) o § 2º do artigo 77:</w:t>
      </w:r>
    </w:p>
    <w:p w14:paraId="0A25EB5B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“§ 2º - Este benefício vigorará até 31 de dezembro de 2027.”. (NR)</w:t>
      </w:r>
    </w:p>
    <w:p w14:paraId="6BC2C26B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2º - Este decreto entra em vigor em 1º de janeiro de 2026.</w:t>
      </w:r>
    </w:p>
    <w:p w14:paraId="29A98433" w14:textId="77777777" w:rsidR="005D7135" w:rsidRPr="005D7135" w:rsidRDefault="005D7135" w:rsidP="0021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TARCÍSIO DE FREITAS</w:t>
      </w:r>
    </w:p>
    <w:sectPr w:rsidR="005D7135" w:rsidRPr="005D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35"/>
    <w:rsid w:val="00214462"/>
    <w:rsid w:val="00475BB4"/>
    <w:rsid w:val="005D7135"/>
    <w:rsid w:val="007E77C1"/>
    <w:rsid w:val="00DA1A3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B422"/>
  <w15:chartTrackingRefBased/>
  <w15:docId w15:val="{01DF2D23-1D2C-44EE-8A37-C16E6FC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7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1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1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1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1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1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1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1072</Characters>
  <Application>Microsoft Office Word</Application>
  <DocSecurity>0</DocSecurity>
  <Lines>21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2025-12-11T13:04:00Z</dcterms:created>
  <dcterms:modified xsi:type="dcterms:W3CDTF">2025-12-11T13:20:00Z</dcterms:modified>
</cp:coreProperties>
</file>