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6DE1F124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80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52C417E8" w:rsidR="008B6487" w:rsidRPr="0012481B" w:rsidRDefault="00183A84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Transfere, da Secretaria de Gestão e Governo Digital para a Secretaria dos Transportes Metropolitanos, a administração das áreas que especifica, localizadas no Município de São Paulo.</w:t>
      </w:r>
    </w:p>
    <w:p w14:paraId="724608F9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183A84">
        <w:rPr>
          <w:rFonts w:ascii="Helvetica" w:hAnsi="Helvetica" w:cs="Helvetica"/>
          <w:sz w:val="22"/>
          <w:szCs w:val="22"/>
        </w:rPr>
        <w:t>, no uso de suas atribuições legais e à vista da deliberação do Conselho do Patrimônio Imobiliário,</w:t>
      </w:r>
    </w:p>
    <w:p w14:paraId="03D33BCF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183A8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AA37B5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Artigo 1° - Fica transferida, da Secretaria de Gestão e Governo Digital para a Secretaria dos Transportes Metropolitanos, a administração das seguintes áreas identificadas e descritas nos autos do Processo Digital n° 018.00029585/2024-72:</w:t>
      </w:r>
    </w:p>
    <w:p w14:paraId="72280DD7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I - cadastrada no SGI sob o nº 46784, localizada na Rua Barão de Sabará, nº 67, Campo Belo, no Município de São Paulo;</w:t>
      </w:r>
    </w:p>
    <w:p w14:paraId="05A7F150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II - cadastrada no SGI sob o nº 7792, localizada na Rua Barão de Sabará, nº 27, Campo Belo, no Município de São Paulo;</w:t>
      </w:r>
    </w:p>
    <w:p w14:paraId="16E13573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III - cadastrada no SGI sob o nº 7793, localizada na Rua Barão de Sabará, nº 51, Campo Belo, no Município de São Paulo;</w:t>
      </w:r>
    </w:p>
    <w:p w14:paraId="58CC36C5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IV - cadastrada no SGI sob o nº 8024, localizada na Rua Guido Frederico João Pabst, n° 7, Jardim Aeroporto, no Município de São Paulo;</w:t>
      </w:r>
    </w:p>
    <w:p w14:paraId="2D5E1409" w14:textId="77777777" w:rsidR="00183A84" w:rsidRPr="00183A84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83A84">
        <w:rPr>
          <w:rFonts w:ascii="Helvetica" w:hAnsi="Helvetica" w:cs="Helvetica"/>
          <w:sz w:val="22"/>
          <w:szCs w:val="22"/>
        </w:rPr>
        <w:t>V - cadastrada no SGI sob o nº 8173, localizada na Rua Palmares, nº 176, Brooklin Paulista, no Município de São Paulo.</w:t>
      </w:r>
    </w:p>
    <w:p w14:paraId="2F8E32F4" w14:textId="3FA84C8D" w:rsidR="00020059" w:rsidRPr="00020059" w:rsidRDefault="00183A84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0"/>
          <w:szCs w:val="20"/>
        </w:rPr>
      </w:pPr>
      <w:r w:rsidRPr="00183A84">
        <w:rPr>
          <w:rFonts w:ascii="Helvetica" w:hAnsi="Helvetica" w:cs="Helvetica"/>
          <w:sz w:val="22"/>
          <w:szCs w:val="22"/>
        </w:rPr>
        <w:t>Artigo 2° - Este decreto entra em vigor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4B93"/>
    <w:rsid w:val="00075907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5DA5"/>
    <w:rsid w:val="001F088A"/>
    <w:rsid w:val="001F15A3"/>
    <w:rsid w:val="001F3FA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3B65"/>
    <w:rsid w:val="00B642A8"/>
    <w:rsid w:val="00B65B9E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85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2025-08-12T18:11:00Z</dcterms:created>
  <dcterms:modified xsi:type="dcterms:W3CDTF">2025-08-12T18:12:00Z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