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E730" w14:textId="2D916306" w:rsidR="00710F09" w:rsidRDefault="00710F09" w:rsidP="00710F09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10F09">
        <w:rPr>
          <w:rFonts w:ascii="Helvetica" w:hAnsi="Helvetica" w:cs="Helvetica"/>
          <w:b/>
          <w:bCs/>
          <w:sz w:val="22"/>
          <w:szCs w:val="22"/>
        </w:rPr>
        <w:t>DECRETO Nº 66.401, DE 28 DE DEZEMBRO DE 2021</w:t>
      </w:r>
    </w:p>
    <w:p w14:paraId="3D909826" w14:textId="77777777" w:rsidR="00710F09" w:rsidRPr="00710F09" w:rsidRDefault="00710F09" w:rsidP="00710F09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3EBCDF7" w14:textId="77777777" w:rsidR="00710F09" w:rsidRPr="00710F09" w:rsidRDefault="00710F09" w:rsidP="00710F09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Altera e acrescenta dispositivos ao Decreto nº 48.897, de 27 de agosto de 2004, que dispõe sobre os Arquivos Públicos, os documentos de arquivo e sua gestão, os Planos de Classificação e a Tabela de Temporalidade de Documentos da Administração Pública do Estado de São Paulo, define normas para a avaliação, guarda e eliminação de documentos de arquivo e dá providências correlatas</w:t>
      </w:r>
    </w:p>
    <w:p w14:paraId="2FFB85D9" w14:textId="77777777" w:rsid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849590B" w14:textId="0F1B84C6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710F09">
        <w:rPr>
          <w:rFonts w:ascii="Helvetica" w:hAnsi="Helvetica" w:cs="Helvetica"/>
          <w:sz w:val="22"/>
          <w:szCs w:val="22"/>
        </w:rPr>
        <w:t>, no uso de suas atribuições legais,</w:t>
      </w:r>
    </w:p>
    <w:p w14:paraId="40E9CC72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Decreta:</w:t>
      </w:r>
    </w:p>
    <w:p w14:paraId="6454F5E6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Artigo 1º - O parágrafo único do artigo 30 do Decreto nº 48.897, de 27 de agosto de 2004, passa a vigorar com a seguinte redação:</w:t>
      </w:r>
    </w:p>
    <w:p w14:paraId="2A6A5325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"Parágrafo único - Os documentos em suporte-papel serão alienados, de forma gratuita ou onerosa, nos termos da legislação vigente.". (NR)</w:t>
      </w:r>
    </w:p>
    <w:p w14:paraId="4C047D12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Artigo 2º - Fica acrescentado o artigo 30-A ao Decreto nº 48.897, de 27 de agosto de 2004, com a seguinte redação:</w:t>
      </w:r>
    </w:p>
    <w:p w14:paraId="633EF214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"30-A - Cabe à Unidade do Arquivo Público do Estado definir modelos simplificados dos anexos I, II e III, referidos nos artigos 26, 27 e 28, para o registro da eliminação de documentos decorrentes da avaliação de massa documental acumulada.</w:t>
      </w:r>
    </w:p>
    <w:p w14:paraId="00D9E19B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Parágrafo único - Entende-se por massa documental acumulada o volume de documentos produzidos, recebidos ou acumulados no exercício das funções e atividades dos órgãos e entidades, que foram guardados ao longo do tempo sem a devida aplicação dos Planos de Classificação e Tabelas de Temporalidade de Documentos e demais critérios de tratamento técnico da gestão arquivística de documentos."</w:t>
      </w:r>
    </w:p>
    <w:p w14:paraId="41B09FD8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Artigo 3º - Este decreto entra em vigor na data de sua publicação.</w:t>
      </w:r>
    </w:p>
    <w:p w14:paraId="2FF10593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Palácio dos Bandeirantes, 28 de dezembro de 2021</w:t>
      </w:r>
    </w:p>
    <w:p w14:paraId="4C6FB11E" w14:textId="77777777" w:rsidR="00710F09" w:rsidRPr="00710F09" w:rsidRDefault="00710F09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10F09">
        <w:rPr>
          <w:rFonts w:ascii="Helvetica" w:hAnsi="Helvetica" w:cs="Helvetica"/>
          <w:sz w:val="22"/>
          <w:szCs w:val="22"/>
        </w:rPr>
        <w:t>RODRIGO GARCIA</w:t>
      </w:r>
    </w:p>
    <w:p w14:paraId="3EC9B0E8" w14:textId="73EAA822" w:rsidR="00A370DC" w:rsidRPr="00710F09" w:rsidRDefault="00A370DC" w:rsidP="00710F0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12"/>
          <w:szCs w:val="12"/>
        </w:rPr>
      </w:pPr>
    </w:p>
    <w:sectPr w:rsidR="00A370DC" w:rsidRPr="00710F09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27F9E"/>
    <w:rsid w:val="000919C0"/>
    <w:rsid w:val="00096293"/>
    <w:rsid w:val="000974CA"/>
    <w:rsid w:val="000D1236"/>
    <w:rsid w:val="000E7307"/>
    <w:rsid w:val="00124CBF"/>
    <w:rsid w:val="00131D22"/>
    <w:rsid w:val="001B5DB0"/>
    <w:rsid w:val="001C5D01"/>
    <w:rsid w:val="001E5DA5"/>
    <w:rsid w:val="001F488E"/>
    <w:rsid w:val="00227D7C"/>
    <w:rsid w:val="00243CD7"/>
    <w:rsid w:val="0028751E"/>
    <w:rsid w:val="002B5CDD"/>
    <w:rsid w:val="002E4460"/>
    <w:rsid w:val="00314163"/>
    <w:rsid w:val="0034299E"/>
    <w:rsid w:val="00343EDB"/>
    <w:rsid w:val="00354EBE"/>
    <w:rsid w:val="003933E4"/>
    <w:rsid w:val="00397028"/>
    <w:rsid w:val="003B2012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74120"/>
    <w:rsid w:val="005952F6"/>
    <w:rsid w:val="005D6384"/>
    <w:rsid w:val="005E3B63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10F09"/>
    <w:rsid w:val="00727BCE"/>
    <w:rsid w:val="00765C21"/>
    <w:rsid w:val="00794C42"/>
    <w:rsid w:val="007A311B"/>
    <w:rsid w:val="007A729E"/>
    <w:rsid w:val="007D094C"/>
    <w:rsid w:val="008054E4"/>
    <w:rsid w:val="0082268D"/>
    <w:rsid w:val="00854460"/>
    <w:rsid w:val="00894C0A"/>
    <w:rsid w:val="00897108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1125"/>
    <w:rsid w:val="00B268CE"/>
    <w:rsid w:val="00B6319A"/>
    <w:rsid w:val="00B913F5"/>
    <w:rsid w:val="00C0656D"/>
    <w:rsid w:val="00C55A1D"/>
    <w:rsid w:val="00C562FD"/>
    <w:rsid w:val="00C77ABC"/>
    <w:rsid w:val="00C820FC"/>
    <w:rsid w:val="00CA7052"/>
    <w:rsid w:val="00CB6C38"/>
    <w:rsid w:val="00CC2019"/>
    <w:rsid w:val="00CE49E9"/>
    <w:rsid w:val="00CE79F7"/>
    <w:rsid w:val="00CE7A8A"/>
    <w:rsid w:val="00D1257B"/>
    <w:rsid w:val="00D2112B"/>
    <w:rsid w:val="00D37AE0"/>
    <w:rsid w:val="00D74636"/>
    <w:rsid w:val="00D97397"/>
    <w:rsid w:val="00DB0B30"/>
    <w:rsid w:val="00DD38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C630E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2021-12-29T12:03:00Z</dcterms:created>
  <dcterms:modified xsi:type="dcterms:W3CDTF">2021-12-29T12:05:00Z</dcterms:modified>
</cp:coreProperties>
</file>