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78BD" w14:textId="77777777" w:rsidR="00D1478F" w:rsidRPr="00D1478F" w:rsidRDefault="00D1478F" w:rsidP="00D1478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1478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1478F">
        <w:rPr>
          <w:rFonts w:ascii="Calibri" w:hAnsi="Calibri" w:cs="Calibri"/>
          <w:b/>
          <w:bCs/>
          <w:sz w:val="22"/>
          <w:szCs w:val="22"/>
        </w:rPr>
        <w:t>º</w:t>
      </w:r>
      <w:r w:rsidRPr="00D1478F">
        <w:rPr>
          <w:rFonts w:ascii="Helvetica" w:hAnsi="Helvetica" w:cs="Courier New"/>
          <w:b/>
          <w:bCs/>
          <w:sz w:val="22"/>
          <w:szCs w:val="22"/>
        </w:rPr>
        <w:t xml:space="preserve"> 67.701, DE 9 DE MAIO DE 2023</w:t>
      </w:r>
    </w:p>
    <w:p w14:paraId="1AE1BDE8" w14:textId="77777777" w:rsidR="00D1478F" w:rsidRPr="001F46B3" w:rsidRDefault="00D1478F" w:rsidP="0076035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Ratifica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613F3F8D" w14:textId="354316A9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TARC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SIO DE FREITAS, </w:t>
      </w:r>
      <w:r w:rsidRPr="001F46B3">
        <w:rPr>
          <w:rFonts w:ascii="Helvetica" w:hAnsi="Helvetica" w:cs="Courier New"/>
          <w:sz w:val="22"/>
          <w:szCs w:val="22"/>
        </w:rPr>
        <w:t>GOVERNADOR DO ESTADO DE 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PAULO</w:t>
      </w:r>
      <w:r w:rsidRPr="001F46B3">
        <w:rPr>
          <w:rFonts w:ascii="Helvetica" w:hAnsi="Helvetica" w:cs="Courier New"/>
          <w:sz w:val="22"/>
          <w:szCs w:val="22"/>
        </w:rPr>
        <w:t>, no uso de suas atribui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5275EEFF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Decreta:</w:t>
      </w:r>
    </w:p>
    <w:p w14:paraId="115E8043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1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-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Ficam ratificados os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ICMS 21/23, 22/23, 27/23, 29/23, 36/23, 42/23, 43/23, 44/23, 45/23, 49/23 e 51/23, celebrados em Bras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lia, DF, nos dias 31 de mar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o, 12, 13 e 14 de abril de 2023, e publicados na p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gina 1 da Se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I da Edi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Extra do Di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 Oficial da Uni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do dia 14 de abril de 2023 e na p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gina 156 da Se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I do Di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 Oficial da Uni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do dia 18 de abril de 2023.</w:t>
      </w:r>
    </w:p>
    <w:p w14:paraId="716B32B9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Par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grafo 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nico -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Somente ap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s a manifesta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favor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vel da Assembleia Legislativa do Estado de 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Paulo, expressa ou t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cita, na forma do artigo 23 da Lei n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 implementar, no 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mbito do Estado de 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Paulo, os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ICMS 21/23, 22/23, 27/23, 29/23, 36/23, 42/23, 43/23, 44/23, 45/23, 49/23 e 51/23.</w:t>
      </w:r>
    </w:p>
    <w:p w14:paraId="3885DFBD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2</w:t>
      </w:r>
      <w:r w:rsidRPr="001F46B3">
        <w:rPr>
          <w:rFonts w:ascii="Calibri" w:hAnsi="Calibri" w:cs="Calibri"/>
          <w:sz w:val="22"/>
          <w:szCs w:val="22"/>
        </w:rPr>
        <w:t>º </w:t>
      </w:r>
      <w:r w:rsidRPr="001F46B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o.</w:t>
      </w:r>
    </w:p>
    <w:p w14:paraId="02E52B4F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Pal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cio dos Bandeirantes, 9 de maio de 2023.</w:t>
      </w:r>
    </w:p>
    <w:p w14:paraId="2CBB1A6A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TARC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SIO DE FREITAS</w:t>
      </w:r>
    </w:p>
    <w:p w14:paraId="1BD48B2D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OF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CIO N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161/2023 </w:t>
      </w:r>
      <w:r w:rsidRPr="001F46B3">
        <w:rPr>
          <w:rFonts w:ascii="Calibri" w:hAnsi="Calibri" w:cs="Calibri"/>
          <w:sz w:val="22"/>
          <w:szCs w:val="22"/>
        </w:rPr>
        <w:t>–</w:t>
      </w:r>
      <w:r w:rsidRPr="001F46B3">
        <w:rPr>
          <w:rFonts w:ascii="Helvetica" w:hAnsi="Helvetica" w:cs="Courier New"/>
          <w:sz w:val="22"/>
          <w:szCs w:val="22"/>
        </w:rPr>
        <w:t xml:space="preserve"> GS/SRE</w:t>
      </w:r>
    </w:p>
    <w:p w14:paraId="43EC04C1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Senhor Governador,</w:t>
      </w:r>
    </w:p>
    <w:p w14:paraId="507F3DEC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Encaminho a inclusa minuta de decreto que ratifica os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abaixo relacionados, celebrados em Bras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lia, DF, nos dias 31 de mar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o, 12, 13 e 14 de abril de 2023, e publicados na p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gina 1 da Se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I da Edi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Extra do Di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 Oficial da Uni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do dia 14 de abril de 2023 e na p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gina 156 da Se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I do Di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 Oficial da Uni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do dia 18 de abril de 2023:</w:t>
      </w:r>
    </w:p>
    <w:p w14:paraId="3C777075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21/23, que autoriza as unidades federadas a conceder cr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dito presumido para as opera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de sa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da de 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leo diesel e biodiesel quando destinados a empresa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ou permission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transporte coletivo de passageiros;</w:t>
      </w:r>
    </w:p>
    <w:p w14:paraId="4D221DA8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b)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22/23, que autoriza as unidades federadas a concederem benef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cios fiscais nas opera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com biodiesel;</w:t>
      </w:r>
    </w:p>
    <w:p w14:paraId="30D8981D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c)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27/23, que autoriza os Estados e o Distrito Federal a conceder cr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dito presumido ICMS na sa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da de 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leo diesel para embarca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pesqueira, nas condi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que especifica;</w:t>
      </w:r>
    </w:p>
    <w:p w14:paraId="00506176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d)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29/23, que autoriza as unidades federadas a conceder cr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dito presumido nas opera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 xml:space="preserve">es com 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leo diesel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timo (NCM 2710.19.2, CEST 06.006.08);</w:t>
      </w:r>
    </w:p>
    <w:p w14:paraId="26B7A5F0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e)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36/23, que altera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114/17, o qual autoriza os Estados que menciona a conceder isen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 ICMS nas sa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das internas com equipamentos e componentes para gera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energia el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trica solar fotovoltaica destinada ao atendimento do consumo de pr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dios pr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prios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blicos estaduais que especifica;</w:t>
      </w:r>
    </w:p>
    <w:p w14:paraId="6E65B942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lastRenderedPageBreak/>
        <w:t>f)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42/23, que altera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87/02, o qual concede isen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 ICMS nas opera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com f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rmacos e medicamentos destinados a 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rg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os da Administra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 Direta Federal, Estadual e Municipal;</w:t>
      </w:r>
    </w:p>
    <w:p w14:paraId="4F8115BB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g)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43/23, que altera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131/21, o qual autoriza os Estados e o Distrito Federal a conceder isen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 ICMS nas opera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 xml:space="preserve">es com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radiof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rmacos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radiois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topos e f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rmacos utilizados exclusivamente para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radiomarca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empregados em procedimentos de medicina nuclear;</w:t>
      </w:r>
    </w:p>
    <w:p w14:paraId="262B9169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h)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44/23, que altera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133/02, o qual reduz a base de c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lculo do ICMS nas opera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interestaduais realizadas por estabelecimento fabricante ou importador, sujeitos ao regime de cobran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a monof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sica das contribui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para o PIS/PASEP e da COFINS, a que se refere a Lei Federal n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10.485, de 03.07.2002;</w:t>
      </w:r>
    </w:p>
    <w:p w14:paraId="707620E3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i)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45/23, que altera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95/12, o qual disp</w:t>
      </w:r>
      <w:r w:rsidRPr="001F46B3">
        <w:rPr>
          <w:rFonts w:ascii="Calibri" w:hAnsi="Calibri" w:cs="Calibri"/>
          <w:sz w:val="22"/>
          <w:szCs w:val="22"/>
        </w:rPr>
        <w:t>õ</w:t>
      </w:r>
      <w:r w:rsidRPr="001F46B3">
        <w:rPr>
          <w:rFonts w:ascii="Helvetica" w:hAnsi="Helvetica" w:cs="Courier New"/>
          <w:sz w:val="22"/>
          <w:szCs w:val="22"/>
        </w:rPr>
        <w:t>e sobre a concess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de redu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base de c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lculo do ICMS nas sa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das de ve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culos militares, pe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as, acess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rios e outras mercadorias que especifica;</w:t>
      </w:r>
    </w:p>
    <w:p w14:paraId="7ED8AA0F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j)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49/23, que altera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188/17, o qual disp</w:t>
      </w:r>
      <w:r w:rsidRPr="001F46B3">
        <w:rPr>
          <w:rFonts w:ascii="Calibri" w:hAnsi="Calibri" w:cs="Calibri"/>
          <w:sz w:val="22"/>
          <w:szCs w:val="22"/>
        </w:rPr>
        <w:t>õ</w:t>
      </w:r>
      <w:r w:rsidRPr="001F46B3">
        <w:rPr>
          <w:rFonts w:ascii="Helvetica" w:hAnsi="Helvetica" w:cs="Courier New"/>
          <w:sz w:val="22"/>
          <w:szCs w:val="22"/>
        </w:rPr>
        <w:t>e sobre benef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cios fiscais do ICMS nas opera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e presta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 xml:space="preserve">es relacionadas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constru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o, instala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e opera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Centro Internacional de Conex</w:t>
      </w:r>
      <w:r w:rsidRPr="001F46B3">
        <w:rPr>
          <w:rFonts w:ascii="Calibri" w:hAnsi="Calibri" w:cs="Calibri"/>
          <w:sz w:val="22"/>
          <w:szCs w:val="22"/>
        </w:rPr>
        <w:t>õ</w:t>
      </w:r>
      <w:r w:rsidRPr="001F46B3">
        <w:rPr>
          <w:rFonts w:ascii="Helvetica" w:hAnsi="Helvetica" w:cs="Courier New"/>
          <w:sz w:val="22"/>
          <w:szCs w:val="22"/>
        </w:rPr>
        <w:t>es de Voos - HUB, e de aquisi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querosene de avia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o;</w:t>
      </w:r>
    </w:p>
    <w:p w14:paraId="5900FC8E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k)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51/23, que altera o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 ICMS 153/15, o qual disp</w:t>
      </w:r>
      <w:r w:rsidRPr="001F46B3">
        <w:rPr>
          <w:rFonts w:ascii="Calibri" w:hAnsi="Calibri" w:cs="Calibri"/>
          <w:sz w:val="22"/>
          <w:szCs w:val="22"/>
        </w:rPr>
        <w:t>õ</w:t>
      </w:r>
      <w:r w:rsidRPr="001F46B3">
        <w:rPr>
          <w:rFonts w:ascii="Helvetica" w:hAnsi="Helvetica" w:cs="Courier New"/>
          <w:sz w:val="22"/>
          <w:szCs w:val="22"/>
        </w:rPr>
        <w:t>e sobre a aplica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dos benef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cios fiscais da isen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ICMS e da redu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da base de c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lculo de ICMS autorizados por meio de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 xml:space="preserve">nios ICMS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>s opera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e presta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interestaduais que destinem bens e servi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os a consumidor final n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contribuinte do ICMS, localizado em outra unidade federada.</w:t>
      </w:r>
    </w:p>
    <w:p w14:paraId="15E5BE36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Os referidos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tratam de mat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ria de interesse do Estado de 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Paulo e 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pass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veis de implementa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na legisla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paulista.</w:t>
      </w:r>
    </w:p>
    <w:p w14:paraId="29BEE34D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Cabe destacar que a ratifica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ncia a que se refere o artigo 4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dessa lei, cujo </w:t>
      </w:r>
      <w:r w:rsidRPr="001F46B3">
        <w:rPr>
          <w:rFonts w:ascii="Calibri" w:hAnsi="Calibri" w:cs="Calibri"/>
          <w:sz w:val="22"/>
          <w:szCs w:val="22"/>
        </w:rPr>
        <w:t>“</w:t>
      </w:r>
      <w:r w:rsidRPr="001F46B3">
        <w:rPr>
          <w:rFonts w:ascii="Helvetica" w:hAnsi="Helvetica" w:cs="Courier New"/>
          <w:sz w:val="22"/>
          <w:szCs w:val="22"/>
        </w:rPr>
        <w:t>caput</w:t>
      </w:r>
      <w:r w:rsidRPr="001F46B3">
        <w:rPr>
          <w:rFonts w:ascii="Calibri" w:hAnsi="Calibri" w:cs="Calibri"/>
          <w:sz w:val="22"/>
          <w:szCs w:val="22"/>
        </w:rPr>
        <w:t>”</w:t>
      </w:r>
      <w:r w:rsidRPr="001F46B3">
        <w:rPr>
          <w:rFonts w:ascii="Helvetica" w:hAnsi="Helvetica" w:cs="Courier New"/>
          <w:sz w:val="22"/>
          <w:szCs w:val="22"/>
        </w:rPr>
        <w:t xml:space="preserve"> est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 assim redigido:</w:t>
      </w:r>
    </w:p>
    <w:p w14:paraId="1B22D7F8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Arial" w:hAnsi="Arial" w:cs="Arial"/>
          <w:sz w:val="22"/>
          <w:szCs w:val="22"/>
        </w:rPr>
        <w:t>“</w:t>
      </w:r>
      <w:r w:rsidRPr="001F46B3">
        <w:rPr>
          <w:rFonts w:ascii="Helvetica" w:hAnsi="Helvetica" w:cs="Courier New"/>
          <w:sz w:val="22"/>
          <w:szCs w:val="22"/>
        </w:rPr>
        <w:t>Artigo 4</w:t>
      </w:r>
      <w:r w:rsidRPr="001F46B3">
        <w:rPr>
          <w:rFonts w:ascii="Arial" w:hAnsi="Arial" w:cs="Arial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1F46B3">
        <w:rPr>
          <w:rFonts w:ascii="Arial" w:hAnsi="Arial" w:cs="Arial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dos conv</w:t>
      </w:r>
      <w:r w:rsidRPr="001F46B3">
        <w:rPr>
          <w:rFonts w:ascii="Arial" w:hAnsi="Arial" w:cs="Arial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no Di</w:t>
      </w:r>
      <w:r w:rsidRPr="001F46B3">
        <w:rPr>
          <w:rFonts w:ascii="Arial" w:hAnsi="Arial" w:cs="Arial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 Oficial da Uni</w:t>
      </w:r>
      <w:r w:rsidRPr="001F46B3">
        <w:rPr>
          <w:rFonts w:ascii="Arial" w:hAnsi="Arial" w:cs="Arial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o, e independente de qualquer outra comunica</w:t>
      </w:r>
      <w:r w:rsidRPr="001F46B3">
        <w:rPr>
          <w:rFonts w:ascii="Arial" w:hAnsi="Arial" w:cs="Arial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1F46B3">
        <w:rPr>
          <w:rFonts w:ascii="Arial" w:hAnsi="Arial" w:cs="Arial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publicar</w:t>
      </w:r>
      <w:r w:rsidRPr="001F46B3">
        <w:rPr>
          <w:rFonts w:ascii="Arial" w:hAnsi="Arial" w:cs="Arial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1F46B3">
        <w:rPr>
          <w:rFonts w:ascii="Arial" w:hAnsi="Arial" w:cs="Arial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os conv</w:t>
      </w:r>
      <w:r w:rsidRPr="001F46B3">
        <w:rPr>
          <w:rFonts w:ascii="Arial" w:hAnsi="Arial" w:cs="Arial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celebrados, considerando-se ratifica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t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cita dos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a falta de manifesta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no prazo assinalado neste artigo.</w:t>
      </w:r>
      <w:r w:rsidRPr="001F46B3">
        <w:rPr>
          <w:rFonts w:ascii="Calibri" w:hAnsi="Calibri" w:cs="Calibri"/>
          <w:sz w:val="22"/>
          <w:szCs w:val="22"/>
        </w:rPr>
        <w:t>”</w:t>
      </w:r>
    </w:p>
    <w:p w14:paraId="22C3F427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O artigo 1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grafo 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nico, indica os conv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nios que, nos termos do artigo 23 da Lei n</w:t>
      </w:r>
      <w:r w:rsidRPr="001F46B3">
        <w:rPr>
          <w:rFonts w:ascii="Calibri" w:hAnsi="Calibri" w:cs="Calibri"/>
          <w:sz w:val="22"/>
          <w:szCs w:val="22"/>
        </w:rPr>
        <w:t>º</w:t>
      </w:r>
      <w:r w:rsidRPr="001F46B3">
        <w:rPr>
          <w:rFonts w:ascii="Helvetica" w:hAnsi="Helvetica" w:cs="Courier New"/>
          <w:sz w:val="22"/>
          <w:szCs w:val="22"/>
        </w:rPr>
        <w:t xml:space="preserve"> 17.293, de 15 de outubro de 2020, requerem a manifesta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 Poder Legislativo para poderem ser implementados na legisla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o.</w:t>
      </w:r>
    </w:p>
    <w:p w14:paraId="527A3257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Propondo a edi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o.</w:t>
      </w:r>
    </w:p>
    <w:p w14:paraId="34EA19F5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13F2AA7E" w14:textId="77777777" w:rsidR="00D1478F" w:rsidRPr="001F46B3" w:rsidRDefault="00D1478F" w:rsidP="00D14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Secret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 da Fazenda e Planejamento</w:t>
      </w:r>
    </w:p>
    <w:sectPr w:rsidR="00D1478F" w:rsidRPr="001F46B3" w:rsidSect="001F46B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8F"/>
    <w:rsid w:val="00760355"/>
    <w:rsid w:val="00D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56CC"/>
  <w15:chartTrackingRefBased/>
  <w15:docId w15:val="{24405564-7DEF-4C34-A011-82ABB586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147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147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2023-05-10T13:49:00Z</dcterms:created>
  <dcterms:modified xsi:type="dcterms:W3CDTF">2023-05-10T13:50:00Z</dcterms:modified>
</cp:coreProperties>
</file>