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315EF" w14:textId="7448A2AB" w:rsidR="0053318A" w:rsidRPr="0053318A" w:rsidRDefault="0053318A" w:rsidP="0053318A">
      <w:pPr>
        <w:pStyle w:val="textojustificadorecuoprimeiralinha"/>
        <w:spacing w:before="60" w:beforeAutospacing="0" w:after="60" w:afterAutospacing="0"/>
        <w:ind w:firstLine="1418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53318A">
        <w:rPr>
          <w:rFonts w:ascii="Helvetica" w:hAnsi="Helvetica" w:cs="Helvetica"/>
          <w:b/>
          <w:bCs/>
          <w:color w:val="000000"/>
          <w:sz w:val="22"/>
          <w:szCs w:val="22"/>
        </w:rPr>
        <w:t>DECRETO Nº 69.688, DE 8 DE JULHO DE 2025</w:t>
      </w:r>
      <w:r w:rsidRPr="0053318A">
        <w:rPr>
          <w:rFonts w:ascii="Helvetica" w:hAnsi="Helvetica" w:cs="Helvetica"/>
          <w:color w:val="000000"/>
          <w:sz w:val="22"/>
          <w:szCs w:val="22"/>
        </w:rPr>
        <w:t> </w:t>
      </w:r>
    </w:p>
    <w:p w14:paraId="4DF5A66C" w14:textId="5D9BD545" w:rsidR="0053318A" w:rsidRPr="0053318A" w:rsidRDefault="0053318A" w:rsidP="0053318A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3318A">
        <w:rPr>
          <w:rFonts w:ascii="Helvetica" w:hAnsi="Helvetica" w:cs="Helvetica"/>
          <w:color w:val="000000"/>
          <w:sz w:val="22"/>
          <w:szCs w:val="22"/>
        </w:rPr>
        <w:t>Altera o Decreto nº 67.494, de 17 de fevereiro de 2023, que dispõe sobre o Fórum Estadual de Fomento ao Turismo Rural a que se refere o artigo 6º da Lei nº 16.774, de 19 de junho de 2018.</w:t>
      </w:r>
    </w:p>
    <w:p w14:paraId="2D683C35" w14:textId="60156485" w:rsidR="0053318A" w:rsidRPr="0053318A" w:rsidRDefault="0053318A" w:rsidP="0053318A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3318A">
        <w:rPr>
          <w:rStyle w:val="Forte"/>
          <w:rFonts w:ascii="Helvetica" w:hAnsi="Helvetica" w:cs="Helvetica"/>
          <w:color w:val="000000"/>
          <w:sz w:val="22"/>
          <w:szCs w:val="22"/>
        </w:rPr>
        <w:t>O GOVERNADOR DO ESTADO DE SÃO PAULO</w:t>
      </w:r>
      <w:r w:rsidRPr="0053318A">
        <w:rPr>
          <w:rFonts w:ascii="Helvetica" w:hAnsi="Helvetica" w:cs="Helvetica"/>
          <w:color w:val="000000"/>
          <w:sz w:val="22"/>
          <w:szCs w:val="22"/>
        </w:rPr>
        <w:t>, no uso de suas atribuições legais,</w:t>
      </w:r>
    </w:p>
    <w:p w14:paraId="65A9F37C" w14:textId="5D78B6AB" w:rsidR="0053318A" w:rsidRPr="0053318A" w:rsidRDefault="0053318A" w:rsidP="0053318A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3318A">
        <w:rPr>
          <w:rStyle w:val="Forte"/>
          <w:rFonts w:ascii="Helvetica" w:hAnsi="Helvetica" w:cs="Helvetica"/>
          <w:color w:val="000000"/>
          <w:sz w:val="22"/>
          <w:szCs w:val="22"/>
        </w:rPr>
        <w:t>Decreta:</w:t>
      </w:r>
    </w:p>
    <w:p w14:paraId="43EED0A3" w14:textId="77777777" w:rsidR="0053318A" w:rsidRPr="0053318A" w:rsidRDefault="0053318A" w:rsidP="0053318A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3318A">
        <w:rPr>
          <w:rFonts w:ascii="Helvetica" w:hAnsi="Helvetica" w:cs="Helvetica"/>
          <w:color w:val="000000"/>
          <w:sz w:val="22"/>
          <w:szCs w:val="22"/>
        </w:rPr>
        <w:t>Artigo 1° - Os dispositivos adiante indicados do Decreto nº 67.494, de 17 de fevereiro de 2023, passam a vigorar com a seguinte redação:</w:t>
      </w:r>
    </w:p>
    <w:p w14:paraId="3BC6C8F8" w14:textId="77777777" w:rsidR="0053318A" w:rsidRPr="001A595A" w:rsidRDefault="0053318A" w:rsidP="0053318A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1A595A">
        <w:rPr>
          <w:rFonts w:ascii="Helvetica" w:hAnsi="Helvetica" w:cs="Helvetica"/>
          <w:color w:val="000000"/>
          <w:sz w:val="22"/>
          <w:szCs w:val="22"/>
        </w:rPr>
        <w:t>I - a alínea "c" do inciso I do artigo 2º:</w:t>
      </w:r>
    </w:p>
    <w:p w14:paraId="54189E12" w14:textId="77777777" w:rsidR="0053318A" w:rsidRPr="001A595A" w:rsidRDefault="0053318A" w:rsidP="0053318A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1A595A">
        <w:rPr>
          <w:rFonts w:ascii="Helvetica" w:hAnsi="Helvetica" w:cs="Helvetica"/>
          <w:color w:val="000000"/>
          <w:sz w:val="22"/>
          <w:szCs w:val="22"/>
        </w:rPr>
        <w:t>"c) 1 (um) representante da Secretaria da Cultura, Economia e Indústria Criativas;”; (NR)</w:t>
      </w:r>
    </w:p>
    <w:p w14:paraId="4F74F96C" w14:textId="77777777" w:rsidR="0053318A" w:rsidRPr="001A595A" w:rsidRDefault="0053318A" w:rsidP="0053318A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1A595A">
        <w:rPr>
          <w:rFonts w:ascii="Helvetica" w:hAnsi="Helvetica" w:cs="Helvetica"/>
          <w:color w:val="000000"/>
          <w:sz w:val="22"/>
          <w:szCs w:val="22"/>
        </w:rPr>
        <w:t>II - as alíneas "a" a "d" do inciso II do artigo 2º:</w:t>
      </w:r>
    </w:p>
    <w:p w14:paraId="559178C1" w14:textId="77777777" w:rsidR="0053318A" w:rsidRPr="001A595A" w:rsidRDefault="0053318A" w:rsidP="0053318A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1A595A">
        <w:rPr>
          <w:rFonts w:ascii="Helvetica" w:hAnsi="Helvetica" w:cs="Helvetica"/>
          <w:color w:val="000000"/>
          <w:sz w:val="22"/>
          <w:szCs w:val="22"/>
        </w:rPr>
        <w:t>“a) 2 (dois) representantes de entidades de classe representativas do Turismo Rural no âmbito do Estado de São Paulo; </w:t>
      </w:r>
    </w:p>
    <w:p w14:paraId="48D259C2" w14:textId="77777777" w:rsidR="0053318A" w:rsidRPr="001A595A" w:rsidRDefault="0053318A" w:rsidP="0053318A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1A595A">
        <w:rPr>
          <w:rFonts w:ascii="Helvetica" w:hAnsi="Helvetica" w:cs="Helvetica"/>
          <w:color w:val="000000"/>
          <w:sz w:val="22"/>
          <w:szCs w:val="22"/>
        </w:rPr>
        <w:t>b) 1 (um) representante das universidades públicas estaduais;</w:t>
      </w:r>
    </w:p>
    <w:p w14:paraId="48CA328E" w14:textId="77777777" w:rsidR="0053318A" w:rsidRPr="001A595A" w:rsidRDefault="0053318A" w:rsidP="0053318A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1A595A">
        <w:rPr>
          <w:rFonts w:ascii="Helvetica" w:hAnsi="Helvetica" w:cs="Helvetica"/>
          <w:color w:val="000000"/>
          <w:sz w:val="22"/>
          <w:szCs w:val="22"/>
        </w:rPr>
        <w:t>c) 1 (um) representante indicado pela Federação da Agricultura e Pecuária do Estado de São Paulo e Serviço Nacional de Aprendizagem Rural - FAESP/SENAR;</w:t>
      </w:r>
    </w:p>
    <w:p w14:paraId="10024B94" w14:textId="77777777" w:rsidR="0053318A" w:rsidRPr="001A595A" w:rsidRDefault="0053318A" w:rsidP="0053318A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1A595A">
        <w:rPr>
          <w:rFonts w:ascii="Helvetica" w:hAnsi="Helvetica" w:cs="Helvetica"/>
          <w:color w:val="000000"/>
          <w:sz w:val="22"/>
          <w:szCs w:val="22"/>
        </w:rPr>
        <w:t>d) 1 (um) representante indicado pelo Serviço de Apoio às Micro e Pequenas Empresas do Estado de São Paulo - SEBRAE-SP;”; (NR)</w:t>
      </w:r>
    </w:p>
    <w:p w14:paraId="431A2603" w14:textId="77777777" w:rsidR="0053318A" w:rsidRPr="001A595A" w:rsidRDefault="0053318A" w:rsidP="0053318A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1A595A">
        <w:rPr>
          <w:rFonts w:ascii="Helvetica" w:hAnsi="Helvetica" w:cs="Helvetica"/>
          <w:color w:val="000000"/>
          <w:sz w:val="22"/>
          <w:szCs w:val="22"/>
        </w:rPr>
        <w:t>III - o inciso I do artigo 7º:</w:t>
      </w:r>
    </w:p>
    <w:p w14:paraId="5D31123C" w14:textId="77777777" w:rsidR="0053318A" w:rsidRPr="001A595A" w:rsidRDefault="0053318A" w:rsidP="0053318A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1A595A">
        <w:rPr>
          <w:rFonts w:ascii="Helvetica" w:hAnsi="Helvetica" w:cs="Helvetica"/>
          <w:color w:val="000000"/>
          <w:sz w:val="22"/>
          <w:szCs w:val="22"/>
        </w:rPr>
        <w:t>"I – ordinariamente, 1 (uma) vez por trimestre, preferencialmente nas dependências da Secretaria de Turismo e Viagens;”; (NR)</w:t>
      </w:r>
    </w:p>
    <w:p w14:paraId="3E957D23" w14:textId="77777777" w:rsidR="0053318A" w:rsidRPr="001A595A" w:rsidRDefault="0053318A" w:rsidP="0053318A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1A595A">
        <w:rPr>
          <w:rFonts w:ascii="Helvetica" w:hAnsi="Helvetica" w:cs="Helvetica"/>
          <w:color w:val="000000"/>
          <w:sz w:val="22"/>
          <w:szCs w:val="22"/>
        </w:rPr>
        <w:t>IV – o item 3 do § 1° do artigo 7º:</w:t>
      </w:r>
    </w:p>
    <w:p w14:paraId="60C25ABA" w14:textId="42B4CDE0" w:rsidR="0053318A" w:rsidRPr="0053318A" w:rsidRDefault="0053318A" w:rsidP="0053318A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proofErr w:type="gramStart"/>
      <w:r w:rsidRPr="001A595A">
        <w:rPr>
          <w:rFonts w:ascii="Helvetica" w:hAnsi="Helvetica" w:cs="Helvetica"/>
          <w:color w:val="000000"/>
          <w:sz w:val="22"/>
          <w:szCs w:val="22"/>
        </w:rPr>
        <w:t>“ 3</w:t>
      </w:r>
      <w:proofErr w:type="gramEnd"/>
      <w:r w:rsidRPr="001A595A">
        <w:rPr>
          <w:rFonts w:ascii="Helvetica" w:hAnsi="Helvetica" w:cs="Helvetica"/>
          <w:color w:val="000000"/>
          <w:sz w:val="22"/>
          <w:szCs w:val="22"/>
        </w:rPr>
        <w:t>. serão convocadas com antecedência mínima de 5 (cinco) dias.”. (NR)</w:t>
      </w:r>
    </w:p>
    <w:p w14:paraId="1B1F7634" w14:textId="77777777" w:rsidR="0053318A" w:rsidRPr="0053318A" w:rsidRDefault="0053318A" w:rsidP="0053318A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53318A">
        <w:rPr>
          <w:rFonts w:ascii="Helvetica" w:hAnsi="Helvetica" w:cs="Helvetica"/>
          <w:color w:val="000000"/>
          <w:sz w:val="22"/>
          <w:szCs w:val="22"/>
        </w:rPr>
        <w:t>Artigo 2° - Este decreto entra em vigor na data de sua publicação, ficando revogadas as disposições em contrário, em especial a alínea "e" do inciso II do artigo 2º do Decreto nº 67.494, de 17 de fevereiro de 2023.</w:t>
      </w:r>
    </w:p>
    <w:p w14:paraId="7C6D105E" w14:textId="42BE3B8A" w:rsidR="00806652" w:rsidRPr="0053318A" w:rsidRDefault="00806652" w:rsidP="0053318A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3318A">
        <w:rPr>
          <w:rFonts w:ascii="Helvetica" w:hAnsi="Helvetica" w:cs="Helvetica"/>
          <w:sz w:val="22"/>
          <w:szCs w:val="22"/>
        </w:rPr>
        <w:t>TARCÍSIO DE FREITAS</w:t>
      </w:r>
    </w:p>
    <w:sectPr w:rsidR="00806652" w:rsidRPr="0053318A" w:rsidSect="002E1F53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A595A"/>
    <w:rsid w:val="001B291E"/>
    <w:rsid w:val="001B3296"/>
    <w:rsid w:val="001B3395"/>
    <w:rsid w:val="001B5DB0"/>
    <w:rsid w:val="001C1B63"/>
    <w:rsid w:val="001C1BCC"/>
    <w:rsid w:val="001C1F6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06F20"/>
    <w:rsid w:val="00212C7C"/>
    <w:rsid w:val="00214636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47D8C"/>
    <w:rsid w:val="00250F9B"/>
    <w:rsid w:val="00251980"/>
    <w:rsid w:val="00252DFB"/>
    <w:rsid w:val="00254058"/>
    <w:rsid w:val="00254B0B"/>
    <w:rsid w:val="0026044A"/>
    <w:rsid w:val="0026260D"/>
    <w:rsid w:val="002637B3"/>
    <w:rsid w:val="00267A13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9ED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10B"/>
    <w:rsid w:val="002C7C81"/>
    <w:rsid w:val="002D2502"/>
    <w:rsid w:val="002D4374"/>
    <w:rsid w:val="002D4F5D"/>
    <w:rsid w:val="002D6888"/>
    <w:rsid w:val="002E1F53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51CC"/>
    <w:rsid w:val="00325BEA"/>
    <w:rsid w:val="00331BDB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B16EB"/>
    <w:rsid w:val="003B2D01"/>
    <w:rsid w:val="003B53B1"/>
    <w:rsid w:val="003B5837"/>
    <w:rsid w:val="003C0B3A"/>
    <w:rsid w:val="003C3DC5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318A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20BD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A75AE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6629"/>
    <w:rsid w:val="00616B3F"/>
    <w:rsid w:val="006179F0"/>
    <w:rsid w:val="006238F3"/>
    <w:rsid w:val="0062445B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B6C7B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4A73"/>
    <w:rsid w:val="006F56A5"/>
    <w:rsid w:val="0070300C"/>
    <w:rsid w:val="00703982"/>
    <w:rsid w:val="00703B7E"/>
    <w:rsid w:val="00705EF6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65C8"/>
    <w:rsid w:val="00851620"/>
    <w:rsid w:val="0085385B"/>
    <w:rsid w:val="00853A0E"/>
    <w:rsid w:val="00854226"/>
    <w:rsid w:val="00855B24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E6369"/>
    <w:rsid w:val="008F2B83"/>
    <w:rsid w:val="008F2E74"/>
    <w:rsid w:val="008F4734"/>
    <w:rsid w:val="008F6666"/>
    <w:rsid w:val="008F6E56"/>
    <w:rsid w:val="008F6EC0"/>
    <w:rsid w:val="008F754F"/>
    <w:rsid w:val="00900ED4"/>
    <w:rsid w:val="00904057"/>
    <w:rsid w:val="00904C16"/>
    <w:rsid w:val="0091028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4CB3"/>
    <w:rsid w:val="0094700C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747"/>
    <w:rsid w:val="0098750C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67A1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C5DF9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6A9B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74B0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293"/>
    <w:rsid w:val="00BA7C5B"/>
    <w:rsid w:val="00BB0DCD"/>
    <w:rsid w:val="00BB2C7F"/>
    <w:rsid w:val="00BB39CB"/>
    <w:rsid w:val="00BB5E80"/>
    <w:rsid w:val="00BB5F23"/>
    <w:rsid w:val="00BB689E"/>
    <w:rsid w:val="00BB6B1A"/>
    <w:rsid w:val="00BB7164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C7D6A"/>
    <w:rsid w:val="00BD006A"/>
    <w:rsid w:val="00BD172F"/>
    <w:rsid w:val="00BD3AB0"/>
    <w:rsid w:val="00BD6B74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7C6E"/>
    <w:rsid w:val="00C50602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01A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1D9D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47D7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E6D03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0204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740E"/>
    <w:rsid w:val="00F51915"/>
    <w:rsid w:val="00F520AA"/>
    <w:rsid w:val="00F5501E"/>
    <w:rsid w:val="00F574D7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styleId="nfase">
    <w:name w:val="Emphasis"/>
    <w:basedOn w:val="Fontepargpadro"/>
    <w:uiPriority w:val="20"/>
    <w:qFormat/>
    <w:rsid w:val="00C50602"/>
    <w:rPr>
      <w:i/>
      <w:iCs/>
    </w:rPr>
  </w:style>
  <w:style w:type="paragraph" w:customStyle="1" w:styleId="textoalinhadodireita">
    <w:name w:val="texto_alinhado_direita"/>
    <w:basedOn w:val="Normal"/>
    <w:rsid w:val="00C50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Props1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5</cp:revision>
  <dcterms:created xsi:type="dcterms:W3CDTF">2025-07-10T15:17:00Z</dcterms:created>
  <dcterms:modified xsi:type="dcterms:W3CDTF">2025-07-10T23:11:00Z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