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4B4E" w14:textId="77777777" w:rsidR="00890475" w:rsidRPr="00890475" w:rsidRDefault="00890475" w:rsidP="00890475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0475">
        <w:rPr>
          <w:rFonts w:ascii="Helvetica" w:hAnsi="Helvetica" w:cs="Helvetica"/>
          <w:b/>
          <w:bCs/>
          <w:sz w:val="22"/>
          <w:szCs w:val="22"/>
        </w:rPr>
        <w:t>DECRETO Nº 67.246, DE 7 DE NOVEMBRO DE 2022</w:t>
      </w:r>
    </w:p>
    <w:p w14:paraId="38481C5B" w14:textId="77777777" w:rsidR="00890475" w:rsidRDefault="00890475" w:rsidP="00890475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76AD4A4" w14:textId="4174AB85" w:rsidR="00890475" w:rsidRDefault="00890475" w:rsidP="00890475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Dispõe sobre o expediente dos servidores nas repartições públicas estaduais no dia que especifica e dá providências correlatas.</w:t>
      </w:r>
    </w:p>
    <w:p w14:paraId="33E4ECB4" w14:textId="77777777" w:rsidR="00890475" w:rsidRPr="00890475" w:rsidRDefault="00890475" w:rsidP="00890475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786C613B" w14:textId="3AB73F88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RODRIGO GARCIA, GOVERNADOR DO ESTADO DE SÃO PAULO,</w:t>
      </w:r>
      <w:r w:rsidRPr="00890475">
        <w:rPr>
          <w:rFonts w:ascii="Helvetica" w:hAnsi="Helvetica" w:cs="Helvetica"/>
          <w:sz w:val="22"/>
          <w:szCs w:val="22"/>
        </w:rPr>
        <w:t xml:space="preserve"> no uso de suas atribuições legais e considerando que o próximo dia 14 de novembro deste ano recai entre o fim de semana e o feriado de 15 de novembro, data comemorativa da Proclamação da República,</w:t>
      </w:r>
    </w:p>
    <w:p w14:paraId="70DB037A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Decreta:</w:t>
      </w:r>
    </w:p>
    <w:p w14:paraId="1D2140A8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Artigo 1º - Fica considerado ponto facultativo nas repartições públicas estaduais o dia 14 de novembro de 2022 - segunda-feira.</w:t>
      </w:r>
    </w:p>
    <w:p w14:paraId="1FBA1EB6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§ 1º - Em decorrência do disposto neste artigo, os servidores deverão compensar as horas não trabalhadas à razão de 1 (uma) hora diária, observada a jornada de trabalho a que estiverem sujeitos.</w:t>
      </w:r>
    </w:p>
    <w:p w14:paraId="4238F001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§ 2º - Caberá ao superior hierárquico determinar, em relação a cada servidor, a compensação a ser feita de acordo com o interesse e a peculiaridade do serviço.</w:t>
      </w:r>
    </w:p>
    <w:p w14:paraId="1D5C1F92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§ 3º - A não compensação das horas de trabalho acarretará os descontos pertinentes ou, se for o caso, falta ao serviço correspondente ao dia sujeito à compensação.</w:t>
      </w:r>
    </w:p>
    <w:p w14:paraId="7233E945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Artigo 2º - Os dirigentes das autarquias estaduais e das fundações instituídas ou mantidas pelo Poder Público poderão adequar o disposto neste decreto às entidades que dirigem.</w:t>
      </w:r>
    </w:p>
    <w:p w14:paraId="4C88F5F9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Artigo 3º - Às repartições públicas estaduais que prestam serviços essenciais e de interesse público, que tenham o funcionamento ininterrupto, não se aplica o disposto neste decreto.</w:t>
      </w:r>
    </w:p>
    <w:p w14:paraId="3D513FAD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Artigo 4º - Caberá às autoridades competentes de cada Secretaria de Estado e da Procuradoria Geral do Estado fiscalizar o cumprimento das disposições deste decreto.</w:t>
      </w:r>
    </w:p>
    <w:p w14:paraId="7104B11A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Artigo 5º - Este decreto entra em vigor na data de sua publicação.</w:t>
      </w:r>
    </w:p>
    <w:p w14:paraId="5C0B29CE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Palácio dos Bandeirantes, 7 de novembro de 2022.</w:t>
      </w:r>
    </w:p>
    <w:p w14:paraId="334FAB50" w14:textId="77777777" w:rsidR="00890475" w:rsidRPr="00890475" w:rsidRDefault="00890475" w:rsidP="0089047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0475">
        <w:rPr>
          <w:rFonts w:ascii="Helvetica" w:hAnsi="Helvetica" w:cs="Helvetica"/>
          <w:sz w:val="22"/>
          <w:szCs w:val="22"/>
        </w:rPr>
        <w:t>RODRIGO GARCIA</w:t>
      </w:r>
    </w:p>
    <w:p w14:paraId="667A8498" w14:textId="284A3AD2" w:rsidR="006C7C46" w:rsidRPr="00890475" w:rsidRDefault="006C7C46" w:rsidP="00890475">
      <w:pPr>
        <w:spacing w:before="60" w:after="60"/>
        <w:ind w:firstLine="1418"/>
        <w:jc w:val="both"/>
        <w:rPr>
          <w:rFonts w:cs="Helvetica"/>
        </w:rPr>
      </w:pPr>
    </w:p>
    <w:sectPr w:rsidR="006C7C46" w:rsidRPr="00890475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0F39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90475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064B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2022-11-08T13:13:00Z</dcterms:created>
  <dcterms:modified xsi:type="dcterms:W3CDTF">2022-11-08T13:15:00Z</dcterms:modified>
</cp:coreProperties>
</file>