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91949" w14:textId="3961EAFF" w:rsidR="00655246" w:rsidRPr="004A3565" w:rsidRDefault="00655246" w:rsidP="00655246">
      <w:pPr>
        <w:spacing w:beforeLines="60" w:before="144" w:afterLines="60" w:after="144" w:line="240" w:lineRule="auto"/>
        <w:ind w:firstLine="1418"/>
        <w:jc w:val="center"/>
        <w:rPr>
          <w:rFonts w:ascii="Helvetica" w:hAnsi="Helvetica"/>
          <w:b/>
          <w:bCs/>
          <w:sz w:val="22"/>
          <w:szCs w:val="22"/>
        </w:rPr>
      </w:pPr>
      <w:r w:rsidRPr="004A3565">
        <w:rPr>
          <w:rFonts w:ascii="Helvetica" w:hAnsi="Helvetica"/>
          <w:b/>
          <w:bCs/>
          <w:sz w:val="22"/>
          <w:szCs w:val="22"/>
        </w:rPr>
        <w:t>DECRETO Nº 70.3</w:t>
      </w:r>
      <w:r w:rsidR="003B2E06">
        <w:rPr>
          <w:rFonts w:ascii="Helvetica" w:hAnsi="Helvetica"/>
          <w:b/>
          <w:bCs/>
          <w:sz w:val="22"/>
          <w:szCs w:val="22"/>
        </w:rPr>
        <w:t>4</w:t>
      </w:r>
      <w:r w:rsidR="00CD60FF">
        <w:rPr>
          <w:rFonts w:ascii="Helvetica" w:hAnsi="Helvetica"/>
          <w:b/>
          <w:bCs/>
          <w:sz w:val="22"/>
          <w:szCs w:val="22"/>
        </w:rPr>
        <w:t>8</w:t>
      </w:r>
      <w:r w:rsidRPr="004A3565">
        <w:rPr>
          <w:rFonts w:ascii="Helvetica" w:hAnsi="Helvetica"/>
          <w:b/>
          <w:bCs/>
          <w:sz w:val="22"/>
          <w:szCs w:val="22"/>
        </w:rPr>
        <w:t>, DE 2</w:t>
      </w:r>
      <w:r w:rsidR="00CD60FF">
        <w:rPr>
          <w:rFonts w:ascii="Helvetica" w:hAnsi="Helvetica"/>
          <w:b/>
          <w:bCs/>
          <w:sz w:val="22"/>
          <w:szCs w:val="22"/>
        </w:rPr>
        <w:t>9</w:t>
      </w:r>
      <w:r w:rsidRPr="004A3565">
        <w:rPr>
          <w:rFonts w:ascii="Helvetica" w:hAnsi="Helvetica"/>
          <w:b/>
          <w:bCs/>
          <w:sz w:val="22"/>
          <w:szCs w:val="22"/>
        </w:rPr>
        <w:t xml:space="preserve"> DE JANEIRO DE 2026</w:t>
      </w:r>
    </w:p>
    <w:p w14:paraId="400BA969" w14:textId="25DBDFEE" w:rsidR="00655246" w:rsidRPr="004A3565" w:rsidRDefault="00CD60FF" w:rsidP="00655246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D60FF">
        <w:rPr>
          <w:rFonts w:ascii="Helvetica" w:hAnsi="Helvetica"/>
          <w:sz w:val="22"/>
          <w:szCs w:val="22"/>
        </w:rPr>
        <w:t>Introduz alteração no Regulamento do Imposto sobre Operações Relativas à Circulação de Mercadorias e sobre Prestações de Serviços de Transporte Interestadual e Intermunicipal e de Comunicação - RICMS</w:t>
      </w:r>
      <w:r w:rsidR="00E91687" w:rsidRPr="00E91687">
        <w:rPr>
          <w:rFonts w:ascii="Helvetica" w:hAnsi="Helvetica"/>
          <w:sz w:val="22"/>
          <w:szCs w:val="22"/>
        </w:rPr>
        <w:t>.</w:t>
      </w:r>
    </w:p>
    <w:p w14:paraId="5CDDD1D0" w14:textId="0A23C5A7" w:rsidR="003B2E06" w:rsidRDefault="00655246" w:rsidP="00655246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A3565">
        <w:rPr>
          <w:rFonts w:ascii="Helvetica" w:hAnsi="Helvetica"/>
          <w:b/>
          <w:bCs/>
          <w:sz w:val="22"/>
          <w:szCs w:val="22"/>
        </w:rPr>
        <w:t>O GOVERNADOR DO ESTADO DE SÃO PAULO</w:t>
      </w:r>
      <w:r w:rsidRPr="004A3565">
        <w:rPr>
          <w:rFonts w:ascii="Helvetica" w:hAnsi="Helvetica"/>
          <w:sz w:val="22"/>
          <w:szCs w:val="22"/>
        </w:rPr>
        <w:t xml:space="preserve">, </w:t>
      </w:r>
      <w:r w:rsidR="00CD60FF" w:rsidRPr="00CD60FF">
        <w:rPr>
          <w:rFonts w:ascii="Helvetica" w:hAnsi="Helvetica"/>
          <w:sz w:val="22"/>
          <w:szCs w:val="22"/>
        </w:rPr>
        <w:t>no uso de suas atribuições legais e tendo em vista o disposto no artigo 5º da Lei nº 6.374, de 1º de março de 1989, e nos Convênios ICMS 52/92, de 25 de junho de 1992, e 71/11, de 8 de julho de 2011,</w:t>
      </w:r>
    </w:p>
    <w:p w14:paraId="2EA806D5" w14:textId="21FC0879" w:rsidR="00655246" w:rsidRPr="003B2E06" w:rsidRDefault="00655246" w:rsidP="00655246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b/>
          <w:bCs/>
          <w:sz w:val="22"/>
          <w:szCs w:val="22"/>
        </w:rPr>
      </w:pPr>
      <w:r w:rsidRPr="003B2E06">
        <w:rPr>
          <w:rFonts w:ascii="Helvetica" w:hAnsi="Helvetica"/>
          <w:b/>
          <w:bCs/>
          <w:sz w:val="22"/>
          <w:szCs w:val="22"/>
        </w:rPr>
        <w:t>Decreta:</w:t>
      </w:r>
    </w:p>
    <w:p w14:paraId="5A95A6DB" w14:textId="77777777" w:rsidR="00CD60FF" w:rsidRPr="00CD60FF" w:rsidRDefault="00CD60FF" w:rsidP="00CD60FF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D60FF">
        <w:rPr>
          <w:rFonts w:ascii="Helvetica" w:hAnsi="Helvetica"/>
          <w:sz w:val="22"/>
          <w:szCs w:val="22"/>
        </w:rPr>
        <w:t>Artigo 1º - Fica acrescentado, com a redação que se segue, o artigo 185 ao Anexo I do Regulamento do Imposto sobre Operações Relativas à Circulação de Mercadorias e sobre Prestações de Serviços de Transporte Interestadual e Intermunicipal e de Comunicação - RICMS, aprovado pelo Decreto nº 45.490, de 30 de novembro de 2000:</w:t>
      </w:r>
    </w:p>
    <w:p w14:paraId="3A2F13FF" w14:textId="77777777" w:rsidR="00CD60FF" w:rsidRPr="00CD60FF" w:rsidRDefault="00CD60FF" w:rsidP="00CD60FF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D60FF">
        <w:rPr>
          <w:rFonts w:ascii="Helvetica" w:hAnsi="Helvetica"/>
          <w:sz w:val="22"/>
          <w:szCs w:val="22"/>
        </w:rPr>
        <w:t xml:space="preserve">“Artigo 185 (ÁREAS DE LIVRE COMÉRCIO) - Saída de produto industrializado ou semielaborado de origem nacional para comercialização ou industrialização nas Áreas de Livre Comércio de Macapá e Santana, no Estado do Amapá, Bonfim e Boa Vista, no Estado de Roraima, </w:t>
      </w:r>
      <w:proofErr w:type="spellStart"/>
      <w:r w:rsidRPr="00CD60FF">
        <w:rPr>
          <w:rFonts w:ascii="Helvetica" w:hAnsi="Helvetica"/>
          <w:sz w:val="22"/>
          <w:szCs w:val="22"/>
        </w:rPr>
        <w:t>Guajaramirim</w:t>
      </w:r>
      <w:proofErr w:type="spellEnd"/>
      <w:r w:rsidRPr="00CD60FF">
        <w:rPr>
          <w:rFonts w:ascii="Helvetica" w:hAnsi="Helvetica"/>
          <w:sz w:val="22"/>
          <w:szCs w:val="22"/>
        </w:rPr>
        <w:t>, no Estado de Rondônia, Tabatinga, no Estado do Amazonas, e Cruzeiro do Sul e Brasiléia, com extensão para o município de Epitaciolândia, no Estado do Acre, exceto armas e munições, perfume, fumo, bebida alcoólica e automóvel de passageiros (Convênio ICMS 52/92).</w:t>
      </w:r>
    </w:p>
    <w:p w14:paraId="3B1F01D1" w14:textId="77777777" w:rsidR="00CD60FF" w:rsidRPr="00CD60FF" w:rsidRDefault="00CD60FF" w:rsidP="00CD60FF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D60FF">
        <w:rPr>
          <w:rFonts w:ascii="Helvetica" w:hAnsi="Helvetica"/>
          <w:sz w:val="22"/>
          <w:szCs w:val="22"/>
        </w:rPr>
        <w:t>§ 1º - Para a fruição do benefício, observar-se-ão as condições e o procedimento estabelecidos no artigo 84 deste Anexo.</w:t>
      </w:r>
    </w:p>
    <w:p w14:paraId="2F958326" w14:textId="77777777" w:rsidR="00CD60FF" w:rsidRPr="00CD60FF" w:rsidRDefault="00CD60FF" w:rsidP="00CD60FF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D60FF">
        <w:rPr>
          <w:rFonts w:ascii="Helvetica" w:hAnsi="Helvetica"/>
          <w:sz w:val="22"/>
          <w:szCs w:val="22"/>
        </w:rPr>
        <w:t>§ 2º - Relativamente às saídas de produtos industrializados ou semielaborados de origem nacional para comercialização ou industrialização nas Áreas de Livre Comércio de Macapá e Santana, no Estado do Amapá, e Bonfim e Boa Vista, no Estado de Roraima, não se exigirá o estorno do crédito do imposto relativo às mercadorias beneficiadas com a isenção prevista neste artigo (Convênio ICMS-71/11, cláusula primeira, I, e Protocolo ICMS-52/11).</w:t>
      </w:r>
    </w:p>
    <w:p w14:paraId="15D50294" w14:textId="77777777" w:rsidR="00CD60FF" w:rsidRPr="00CD60FF" w:rsidRDefault="00CD60FF" w:rsidP="00CD60FF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D60FF">
        <w:rPr>
          <w:rFonts w:ascii="Helvetica" w:hAnsi="Helvetica"/>
          <w:sz w:val="22"/>
          <w:szCs w:val="22"/>
        </w:rPr>
        <w:t>§ 3º - O benefício previsto no § 2º fica condicionado à vigência do Protocolo ICMS-52/11, de 8 de julho de 2011, que estabelece condições especiais de fiscalização nos estabelecimentos destinatários localizados nas Áreas de Livre Comércio, para fins de controle das entradas e saídas dos produtos nas áreas incentivadas, autorizando a Secretaria da Fazenda e Planejamento deste Estado, dentre outras medidas, a:</w:t>
      </w:r>
    </w:p>
    <w:p w14:paraId="27D09CF7" w14:textId="77777777" w:rsidR="00CD60FF" w:rsidRPr="00CD60FF" w:rsidRDefault="00CD60FF" w:rsidP="00CD60FF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D60FF">
        <w:rPr>
          <w:rFonts w:ascii="Helvetica" w:hAnsi="Helvetica"/>
          <w:sz w:val="22"/>
          <w:szCs w:val="22"/>
        </w:rPr>
        <w:t>1 - estabelecer procedimentos de fiscalização no estabelecimento destinatário;</w:t>
      </w:r>
    </w:p>
    <w:p w14:paraId="09228839" w14:textId="77777777" w:rsidR="00CD60FF" w:rsidRPr="00CD60FF" w:rsidRDefault="00CD60FF" w:rsidP="00CD60FF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D60FF">
        <w:rPr>
          <w:rFonts w:ascii="Helvetica" w:hAnsi="Helvetica"/>
          <w:sz w:val="22"/>
          <w:szCs w:val="22"/>
        </w:rPr>
        <w:t xml:space="preserve">2 - notificar o estabelecimento destinatário a prestar informações, em meio digital, diretamente à Secretaria da Fazenda e Planejamento deste Estado, referentes a todas as operações de saída realizadas durante o prazo legal de vedação ao </w:t>
      </w:r>
      <w:proofErr w:type="spellStart"/>
      <w:r w:rsidRPr="00CD60FF">
        <w:rPr>
          <w:rFonts w:ascii="Helvetica" w:hAnsi="Helvetica"/>
          <w:sz w:val="22"/>
          <w:szCs w:val="22"/>
        </w:rPr>
        <w:t>desinternamento</w:t>
      </w:r>
      <w:proofErr w:type="spellEnd"/>
      <w:r w:rsidRPr="00CD60FF">
        <w:rPr>
          <w:rFonts w:ascii="Helvetica" w:hAnsi="Helvetica"/>
          <w:sz w:val="22"/>
          <w:szCs w:val="22"/>
        </w:rPr>
        <w:t>, bem como a apresentar os livros fiscais e contábeis, ou a correspondente escrituração fiscal e contábil digital.</w:t>
      </w:r>
    </w:p>
    <w:p w14:paraId="0CD0BA0B" w14:textId="77777777" w:rsidR="00CD60FF" w:rsidRPr="00CD60FF" w:rsidRDefault="00CD60FF" w:rsidP="00CD60FF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D60FF">
        <w:rPr>
          <w:rFonts w:ascii="Helvetica" w:hAnsi="Helvetica"/>
          <w:sz w:val="22"/>
          <w:szCs w:val="22"/>
        </w:rPr>
        <w:t>§ 4º - Este benefício vigorará até 30 de setembro de 2026.”.</w:t>
      </w:r>
    </w:p>
    <w:p w14:paraId="402272D6" w14:textId="03B6F964" w:rsidR="00E91687" w:rsidRPr="00E91687" w:rsidRDefault="00CD60FF" w:rsidP="00CD60FF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D60FF">
        <w:rPr>
          <w:rFonts w:ascii="Helvetica" w:hAnsi="Helvetica"/>
          <w:sz w:val="22"/>
          <w:szCs w:val="22"/>
        </w:rPr>
        <w:lastRenderedPageBreak/>
        <w:t>Artigo 2º - Este decreto entra em vigor na data de sua publicação, retroagindo seus efeitos a 29 de dezembro de 2025</w:t>
      </w:r>
      <w:r w:rsidR="00E91687" w:rsidRPr="00E91687">
        <w:rPr>
          <w:rFonts w:ascii="Helvetica" w:hAnsi="Helvetica"/>
          <w:sz w:val="22"/>
          <w:szCs w:val="22"/>
        </w:rPr>
        <w:t>.</w:t>
      </w:r>
    </w:p>
    <w:p w14:paraId="448CF38D" w14:textId="5F867FB6" w:rsidR="003B2E06" w:rsidRDefault="00655246" w:rsidP="001B7377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A3565">
        <w:rPr>
          <w:rFonts w:ascii="Helvetica" w:hAnsi="Helvetica"/>
          <w:sz w:val="22"/>
          <w:szCs w:val="22"/>
        </w:rPr>
        <w:t>TARCÍSIO DE FREITAS</w:t>
      </w:r>
    </w:p>
    <w:sectPr w:rsidR="003B2E06" w:rsidSect="00655246">
      <w:pgSz w:w="11906" w:h="16838"/>
      <w:pgMar w:top="1928" w:right="1701" w:bottom="146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504020202020204"/>
    <w:charset w:val="00"/>
    <w:family w:val="swiss"/>
    <w:pitch w:val="variable"/>
    <w:sig w:usb0="E0002AFF" w:usb1="5000785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246"/>
    <w:rsid w:val="000A51E2"/>
    <w:rsid w:val="00191914"/>
    <w:rsid w:val="001B7377"/>
    <w:rsid w:val="0021729E"/>
    <w:rsid w:val="0034517D"/>
    <w:rsid w:val="003B2E06"/>
    <w:rsid w:val="004168F2"/>
    <w:rsid w:val="00545530"/>
    <w:rsid w:val="00655246"/>
    <w:rsid w:val="006746B5"/>
    <w:rsid w:val="006E71D8"/>
    <w:rsid w:val="007331B4"/>
    <w:rsid w:val="00735DF3"/>
    <w:rsid w:val="007E77C1"/>
    <w:rsid w:val="008F5E46"/>
    <w:rsid w:val="00925837"/>
    <w:rsid w:val="00C464CF"/>
    <w:rsid w:val="00C863C7"/>
    <w:rsid w:val="00CD60FF"/>
    <w:rsid w:val="00D90504"/>
    <w:rsid w:val="00DE2917"/>
    <w:rsid w:val="00E7133B"/>
    <w:rsid w:val="00E91687"/>
    <w:rsid w:val="00F21595"/>
    <w:rsid w:val="00F61E8B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CF7B2"/>
  <w15:chartTrackingRefBased/>
  <w15:docId w15:val="{7BDF82AD-EEBD-4BD6-BC84-C0FB505F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5246"/>
  </w:style>
  <w:style w:type="paragraph" w:styleId="Ttulo1">
    <w:name w:val="heading 1"/>
    <w:basedOn w:val="Normal"/>
    <w:next w:val="Normal"/>
    <w:link w:val="Ttulo1Char"/>
    <w:uiPriority w:val="9"/>
    <w:qFormat/>
    <w:rsid w:val="006552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552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552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552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552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552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552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552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552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552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552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552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5524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5524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5524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5524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5524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5524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552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552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552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552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552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5524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5524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5524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552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5524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552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493</Words>
  <Characters>2480</Characters>
  <Application>Microsoft Office Word</Application>
  <DocSecurity>0</DocSecurity>
  <Lines>47</Lines>
  <Paragraphs>22</Paragraphs>
  <ScaleCrop>false</ScaleCrop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Raquel Nader</cp:lastModifiedBy>
  <cp:revision>3</cp:revision>
  <dcterms:created xsi:type="dcterms:W3CDTF">2026-01-30T19:54:00Z</dcterms:created>
  <dcterms:modified xsi:type="dcterms:W3CDTF">2026-01-30T19:55:00Z</dcterms:modified>
</cp:coreProperties>
</file>