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7080" w14:textId="77777777" w:rsidR="00CE56CB" w:rsidRPr="00CE56CB" w:rsidRDefault="00CE56CB" w:rsidP="00CE56C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E56CB">
        <w:rPr>
          <w:rFonts w:ascii="Helvetica" w:hAnsi="Helvetica" w:cs="Helvetica"/>
          <w:b/>
          <w:bCs/>
          <w:sz w:val="24"/>
          <w:szCs w:val="24"/>
        </w:rPr>
        <w:t>DECRETO Nº 66.830, DE 8 DE JUNHO DE 2022</w:t>
      </w:r>
    </w:p>
    <w:p w14:paraId="5DEC7E96" w14:textId="77777777" w:rsidR="00CE56CB" w:rsidRDefault="00CE56CB" w:rsidP="00CE56C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4"/>
          <w:szCs w:val="24"/>
        </w:rPr>
      </w:pPr>
    </w:p>
    <w:p w14:paraId="57FEA9CD" w14:textId="54C12006" w:rsidR="00CE56CB" w:rsidRDefault="00CE56CB" w:rsidP="00CE56C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Introduz alterações no Regulamento do Imposto sobre Operações Relativas à Circulação de Mercadorias e sobre Prestações de Serviços de Transporte Interestadual e Intermunicipal e de Comunicação – RICMS</w:t>
      </w:r>
    </w:p>
    <w:p w14:paraId="0FF676BA" w14:textId="77777777" w:rsidR="00CE56CB" w:rsidRPr="00CE56CB" w:rsidRDefault="00CE56CB" w:rsidP="00CE56C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4"/>
          <w:szCs w:val="24"/>
        </w:rPr>
      </w:pPr>
    </w:p>
    <w:p w14:paraId="5FC50C5D" w14:textId="053BF6AD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RODRIGO GARCIA, GOVERNADOR DO ESTADO DE SÃO PAULO</w:t>
      </w:r>
      <w:r w:rsidRPr="00CE56CB">
        <w:rPr>
          <w:rFonts w:ascii="Helvetica" w:hAnsi="Helvetica" w:cs="Helvetica"/>
          <w:sz w:val="24"/>
          <w:szCs w:val="24"/>
        </w:rPr>
        <w:t>, no uso de suas atribuições legais e tendo em vista o disposto no inciso IV do artigo 8º da Lei nº 6.374, de 1° de março de 1989,</w:t>
      </w:r>
    </w:p>
    <w:p w14:paraId="25784565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Decreta:</w:t>
      </w:r>
    </w:p>
    <w:p w14:paraId="120B05F7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Artigo 1º - Passam a vigorar, com a redação que se segue, os dispositivos adiante indicados do 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4BF09924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 - </w:t>
      </w:r>
      <w:proofErr w:type="gramStart"/>
      <w:r w:rsidRPr="00CE56CB">
        <w:rPr>
          <w:rFonts w:ascii="Helvetica" w:hAnsi="Helvetica" w:cs="Helvetica"/>
          <w:sz w:val="24"/>
          <w:szCs w:val="24"/>
        </w:rPr>
        <w:t>o</w:t>
      </w:r>
      <w:proofErr w:type="gramEnd"/>
      <w:r w:rsidRPr="00CE56CB">
        <w:rPr>
          <w:rFonts w:ascii="Helvetica" w:hAnsi="Helvetica" w:cs="Helvetica"/>
          <w:sz w:val="24"/>
          <w:szCs w:val="24"/>
        </w:rPr>
        <w:t xml:space="preserve"> inciso III do artigo 418:</w:t>
      </w:r>
    </w:p>
    <w:p w14:paraId="682FCDB2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“III - estabelecimento de fabricante, cooperativa de produtores ou empresa comercializadora de etanol, como tal definido e autorizado por órgão federal competente, localizado em território paulista ou em Estado signatário de acordo firmado com o Estado de São Paulo, que remeter a mercadoria aos destinatários adiante indicados, observado o disposto nos artigos 418-B e 418-D:</w:t>
      </w:r>
    </w:p>
    <w:p w14:paraId="0CF31AC8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a) distribuidor de combustíveis suspenso da condição de sujeito passivo por substituição tributária, observado o disposto no § 3º;</w:t>
      </w:r>
    </w:p>
    <w:p w14:paraId="65571A75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b) posto revendedor varejista;</w:t>
      </w:r>
    </w:p>
    <w:p w14:paraId="599EF65C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c) Transportador Revendedor Retalhista – TRR.”; (NR)</w:t>
      </w:r>
    </w:p>
    <w:p w14:paraId="425E0AED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II - </w:t>
      </w:r>
      <w:proofErr w:type="gramStart"/>
      <w:r w:rsidRPr="00CE56CB">
        <w:rPr>
          <w:rFonts w:ascii="Helvetica" w:hAnsi="Helvetica" w:cs="Helvetica"/>
          <w:sz w:val="24"/>
          <w:szCs w:val="24"/>
        </w:rPr>
        <w:t>o</w:t>
      </w:r>
      <w:proofErr w:type="gramEnd"/>
      <w:r w:rsidRPr="00CE56CB">
        <w:rPr>
          <w:rFonts w:ascii="Helvetica" w:hAnsi="Helvetica" w:cs="Helvetica"/>
          <w:sz w:val="24"/>
          <w:szCs w:val="24"/>
        </w:rPr>
        <w:t xml:space="preserve"> “caput” do artigo 418-A:</w:t>
      </w:r>
    </w:p>
    <w:p w14:paraId="2CD60855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“Artigo 418-A - O contribuinte localizado em território paulista que fabricar ou comercializar etanol hidratado combustível - EHC, exceto o varejista e o Transportador Revendedor Retalhista - TRR, poderá solicitar credenciamento perante a Secretaria da Fazenda e Planejamento, conforme disciplina por ela estabelecida, para fins de cumprimento das obrigações fiscais nos termos do inciso I do artigo 418-B ou inciso I do artigo 418-C.”. (NR)</w:t>
      </w:r>
    </w:p>
    <w:p w14:paraId="2A0A5D60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Artigo 2° - Ficam acrescentados, com a redação que se segue, os dispositivos adiante indicados ao 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6AAD0410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 - </w:t>
      </w:r>
      <w:proofErr w:type="gramStart"/>
      <w:r w:rsidRPr="00CE56CB">
        <w:rPr>
          <w:rFonts w:ascii="Helvetica" w:hAnsi="Helvetica" w:cs="Helvetica"/>
          <w:sz w:val="24"/>
          <w:szCs w:val="24"/>
        </w:rPr>
        <w:t>a</w:t>
      </w:r>
      <w:proofErr w:type="gramEnd"/>
      <w:r w:rsidRPr="00CE56CB">
        <w:rPr>
          <w:rFonts w:ascii="Helvetica" w:hAnsi="Helvetica" w:cs="Helvetica"/>
          <w:sz w:val="24"/>
          <w:szCs w:val="24"/>
        </w:rPr>
        <w:t xml:space="preserve"> alínea “c” ao inciso II do artigo 418:</w:t>
      </w:r>
    </w:p>
    <w:p w14:paraId="0A81D200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“c) Transportador Revendedor Retalhista – TRR;”;</w:t>
      </w:r>
    </w:p>
    <w:p w14:paraId="31620AF7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II - </w:t>
      </w:r>
      <w:proofErr w:type="gramStart"/>
      <w:r w:rsidRPr="00CE56CB">
        <w:rPr>
          <w:rFonts w:ascii="Helvetica" w:hAnsi="Helvetica" w:cs="Helvetica"/>
          <w:sz w:val="24"/>
          <w:szCs w:val="24"/>
        </w:rPr>
        <w:t>o</w:t>
      </w:r>
      <w:proofErr w:type="gramEnd"/>
      <w:r w:rsidRPr="00CE56CB">
        <w:rPr>
          <w:rFonts w:ascii="Helvetica" w:hAnsi="Helvetica" w:cs="Helvetica"/>
          <w:sz w:val="24"/>
          <w:szCs w:val="24"/>
        </w:rPr>
        <w:t xml:space="preserve"> § 5º ao artigo 418-B:</w:t>
      </w:r>
    </w:p>
    <w:p w14:paraId="194B6BB7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lastRenderedPageBreak/>
        <w:t>“§ 5º - Na hipótese da alínea “b” do inciso III, o destinatário da mercadoria deverá exigir a apresentação das Guias de Arrecadação Estadual - GARE-ICMS em conformidade com o § 2º, sob pena de ser responsabilizado solidariamente, nos termos do inciso XII do artigo 11 deste regulamento, pelo imposto não recolhido.”;</w:t>
      </w:r>
    </w:p>
    <w:p w14:paraId="7D7017FB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III -o inciso IV ao artigo 418-F:</w:t>
      </w:r>
    </w:p>
    <w:p w14:paraId="5054E37B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“IV -Transportador Revendedor Retalhista – TRR.”.</w:t>
      </w:r>
    </w:p>
    <w:p w14:paraId="63A7C3B7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Artigo 3º - Este decreto entra em vigor na data da publicação.</w:t>
      </w:r>
    </w:p>
    <w:p w14:paraId="360C421C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Palácio dos Bandeirantes, 8 de junho de 2022</w:t>
      </w:r>
    </w:p>
    <w:p w14:paraId="0F5104F7" w14:textId="77777777" w:rsidR="00CE56CB" w:rsidRPr="00CE56CB" w:rsidRDefault="00CE56CB" w:rsidP="00CE56C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4"/>
          <w:szCs w:val="24"/>
        </w:rPr>
      </w:pPr>
      <w:r w:rsidRPr="00CE56CB">
        <w:rPr>
          <w:rFonts w:ascii="Helvetica" w:hAnsi="Helvetica" w:cs="Helvetica"/>
          <w:sz w:val="24"/>
          <w:szCs w:val="24"/>
        </w:rPr>
        <w:t>RODRIGO GARCIA</w:t>
      </w:r>
    </w:p>
    <w:p w14:paraId="7BB4A830" w14:textId="41E33C23" w:rsidR="0065750D" w:rsidRDefault="0065750D" w:rsidP="00CE56CB">
      <w:r>
        <w:br w:type="page"/>
      </w:r>
    </w:p>
    <w:p w14:paraId="0F23FD28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lastRenderedPageBreak/>
        <w:t>OFÍCIO Nº 258/2022 – GS/SRE</w:t>
      </w:r>
    </w:p>
    <w:p w14:paraId="72B3A87E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Senhor Governador,</w:t>
      </w:r>
    </w:p>
    <w:p w14:paraId="7153D61E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Tenho a honra de encaminhar a Vossa Excelência a inclusa minuta de decreto, que introduz alterações no Regulamento do ICMS, aprovado pelo Decreto nº 45.490, de 30 de novembro de 2000.</w:t>
      </w:r>
    </w:p>
    <w:p w14:paraId="384A2FEA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A minuta trata da inclusão dos postos revendedores e Transportador Revendedor Retalhista – TRR na cadeia de comercialização de etanol hidratado combustível, em decorrência da Resolução ANP 855, de 8 de outubro de 2021.</w:t>
      </w:r>
    </w:p>
    <w:p w14:paraId="111CF6F5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Com essas justificativas e propondo a edição de decreto conforme a minuta, aproveito o ensejo para reiterar-lhe meus protestos de estima e alta consideração.</w:t>
      </w:r>
    </w:p>
    <w:p w14:paraId="1F3ACB67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Felipe Scudeler Salto</w:t>
      </w:r>
    </w:p>
    <w:p w14:paraId="2D9A0350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Secretário da Fazenda e Planejamento</w:t>
      </w:r>
    </w:p>
    <w:p w14:paraId="087DE630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A Sua Excelência o Senhor</w:t>
      </w:r>
    </w:p>
    <w:p w14:paraId="60F475E9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RODRIGO GARCIA</w:t>
      </w:r>
    </w:p>
    <w:p w14:paraId="1D5C4782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Governador do Estado de São Paulo</w:t>
      </w:r>
    </w:p>
    <w:p w14:paraId="78301439" w14:textId="77777777" w:rsidR="0065750D" w:rsidRPr="0065750D" w:rsidRDefault="0065750D" w:rsidP="006575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50D">
        <w:rPr>
          <w:rFonts w:ascii="Helvetica" w:hAnsi="Helvetica" w:cs="Helvetica"/>
          <w:sz w:val="22"/>
          <w:szCs w:val="22"/>
        </w:rPr>
        <w:t>Palácio dos Bandeirantes</w:t>
      </w:r>
    </w:p>
    <w:p w14:paraId="4586F244" w14:textId="77777777" w:rsidR="000851BE" w:rsidRPr="00CE56CB" w:rsidRDefault="000851BE" w:rsidP="00CE56CB"/>
    <w:sectPr w:rsidR="000851BE" w:rsidRPr="00CE56CB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2022-06-09T12:24:00Z</dcterms:created>
  <dcterms:modified xsi:type="dcterms:W3CDTF">2022-06-09T12:27:00Z</dcterms:modified>
</cp:coreProperties>
</file>