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13A9" w14:textId="0C35B68E" w:rsidR="00E76112" w:rsidRDefault="00E76112" w:rsidP="00325BEA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25BEA">
        <w:rPr>
          <w:rFonts w:ascii="Helvetica" w:hAnsi="Helvetica" w:cs="Helvetica"/>
          <w:b/>
          <w:bCs/>
          <w:sz w:val="22"/>
          <w:szCs w:val="22"/>
        </w:rPr>
        <w:t>DECRETO N° 66.735, DE 13 DE MAIO DE 2022</w:t>
      </w:r>
    </w:p>
    <w:p w14:paraId="03A920C9" w14:textId="77777777" w:rsidR="00325BEA" w:rsidRPr="00325BEA" w:rsidRDefault="00325BEA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6EC14D4" w14:textId="0A5B5F2B" w:rsidR="00E76112" w:rsidRDefault="00E76112" w:rsidP="00325BE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Metropolitanos, visando ao atendimento de Despesas de Capital</w:t>
      </w:r>
    </w:p>
    <w:p w14:paraId="6E5EA52C" w14:textId="77777777" w:rsidR="00325BEA" w:rsidRPr="00325BEA" w:rsidRDefault="00325BEA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9E8126F" w14:textId="3E91CF1C" w:rsidR="00E76112" w:rsidRPr="00325BEA" w:rsidRDefault="00E76112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 xml:space="preserve">RODRIGO GARCIA, </w:t>
      </w:r>
      <w:r w:rsidR="00325BEA" w:rsidRPr="00325BEA">
        <w:rPr>
          <w:rFonts w:ascii="Helvetica" w:hAnsi="Helvetica" w:cs="Helvetica"/>
          <w:sz w:val="22"/>
          <w:szCs w:val="22"/>
        </w:rPr>
        <w:t>GOVERNADOR DO ESTADO DE SÃO PAULO</w:t>
      </w:r>
      <w:r w:rsidRPr="00325BEA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37180B42" w14:textId="77777777" w:rsidR="00E76112" w:rsidRPr="00325BEA" w:rsidRDefault="00E76112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>Decreta:</w:t>
      </w:r>
    </w:p>
    <w:p w14:paraId="3074C223" w14:textId="77777777" w:rsidR="00E76112" w:rsidRPr="00325BEA" w:rsidRDefault="00E76112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 xml:space="preserve">Artigo 1° - Fica aberto um crédito de R$ 24.108.012,00 (Vinte e quatro milhões, cento e oito mil e doze reais), suplementar ao orçamento da Secretaria dos Transportes Metropolitanos, para repasse à Cia. do Metropolitano de São Paulo-METRÔ, observando-se as classificações Institucional, Econômica, </w:t>
      </w:r>
      <w:proofErr w:type="gramStart"/>
      <w:r w:rsidRPr="00325BEA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325BEA">
        <w:rPr>
          <w:rFonts w:ascii="Helvetica" w:hAnsi="Helvetica" w:cs="Helvetica"/>
          <w:sz w:val="22"/>
          <w:szCs w:val="22"/>
        </w:rPr>
        <w:t>, conforme a Tabela 1, anexa.</w:t>
      </w:r>
    </w:p>
    <w:p w14:paraId="0A48866B" w14:textId="77777777" w:rsidR="00E76112" w:rsidRPr="00325BEA" w:rsidRDefault="00E76112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1B597836" w14:textId="77777777" w:rsidR="00E76112" w:rsidRPr="00325BEA" w:rsidRDefault="00E76112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52657214" w14:textId="77777777" w:rsidR="00E76112" w:rsidRPr="00325BEA" w:rsidRDefault="00E76112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18D64787" w14:textId="77777777" w:rsidR="00E76112" w:rsidRPr="00325BEA" w:rsidRDefault="00E76112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>Palácio dos Bandeirantes, 13 de maio de 2022</w:t>
      </w:r>
    </w:p>
    <w:p w14:paraId="6F82CCD9" w14:textId="77777777" w:rsidR="00E76112" w:rsidRPr="00325BEA" w:rsidRDefault="00E76112" w:rsidP="00325BE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25BEA">
        <w:rPr>
          <w:rFonts w:ascii="Helvetica" w:hAnsi="Helvetica" w:cs="Helvetica"/>
          <w:sz w:val="22"/>
          <w:szCs w:val="22"/>
        </w:rPr>
        <w:t>RODRIGO GARCIA</w:t>
      </w:r>
    </w:p>
    <w:p w14:paraId="6F65BF4F" w14:textId="77777777" w:rsidR="00BC560F" w:rsidRDefault="00BC560F" w:rsidP="00BC560F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(TABELAS PUBLICADAS)</w:t>
      </w:r>
    </w:p>
    <w:p w14:paraId="3ED2D342" w14:textId="1760B836" w:rsidR="00EC7694" w:rsidRPr="00BC560F" w:rsidRDefault="00EC7694" w:rsidP="00BC2807">
      <w:pPr>
        <w:spacing w:before="60" w:after="60" w:line="240" w:lineRule="auto"/>
        <w:ind w:firstLine="1418"/>
        <w:jc w:val="both"/>
      </w:pPr>
    </w:p>
    <w:sectPr w:rsidR="00EC7694" w:rsidRPr="00BC560F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93053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66B49"/>
    <w:rsid w:val="00F72904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2022-05-16T13:00:00Z</dcterms:created>
  <dcterms:modified xsi:type="dcterms:W3CDTF">2022-05-16T13:03:00Z</dcterms:modified>
</cp:coreProperties>
</file>