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95F5" w14:textId="77777777" w:rsidR="00B640F0" w:rsidRPr="00B640F0" w:rsidRDefault="00B640F0" w:rsidP="00B640F0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640F0">
        <w:rPr>
          <w:rFonts w:ascii="Helvetica" w:hAnsi="Helvetica" w:cs="Helvetica"/>
          <w:b/>
          <w:bCs/>
          <w:sz w:val="22"/>
          <w:szCs w:val="22"/>
        </w:rPr>
        <w:t>DECRETO Nº 65.967, DE 30 DE AGOSTO DE 2021</w:t>
      </w:r>
    </w:p>
    <w:p w14:paraId="10516C93" w14:textId="77777777" w:rsid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04BFA808" w14:textId="1ACB9CF7" w:rsidR="00B640F0" w:rsidRPr="00B640F0" w:rsidRDefault="00B640F0" w:rsidP="00B640F0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Altera o Decreto nº 65.823, de 25 de junho de 2021, que introduz alterações no Regulamento do Imposto sobre Operações Relativas à Circulação de Mercadorias e sobre Prestações de Serviços de Transporte Interestadual e Intermunicipal e de Comunicação - RICMS e dá outras providências</w:t>
      </w:r>
    </w:p>
    <w:p w14:paraId="21E646D2" w14:textId="77777777" w:rsid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79DEE15" w14:textId="2ABDD53A" w:rsidR="00B640F0" w:rsidRP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JOÃO DORIA, GOVERNADOR DO ESTADO DE SÃO PAULO</w:t>
      </w:r>
      <w:r w:rsidRPr="00B640F0">
        <w:rPr>
          <w:rFonts w:ascii="Helvetica" w:hAnsi="Helvetica" w:cs="Helvetica"/>
          <w:sz w:val="22"/>
          <w:szCs w:val="22"/>
        </w:rPr>
        <w:t>, no uso de suas atribuições legais e tendo em vista o disposto no inciso VI do artigo 8º da Lei nº 6.374, de 1° de março de 1989,</w:t>
      </w:r>
    </w:p>
    <w:p w14:paraId="10C377CB" w14:textId="77777777" w:rsidR="00B640F0" w:rsidRP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Decreta:</w:t>
      </w:r>
    </w:p>
    <w:p w14:paraId="35D76A42" w14:textId="445360C0" w:rsidR="00B640F0" w:rsidRP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Artigo 1° -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640F0">
        <w:rPr>
          <w:rFonts w:ascii="Helvetica" w:hAnsi="Helvetica" w:cs="Helvetica"/>
          <w:sz w:val="22"/>
          <w:szCs w:val="22"/>
        </w:rPr>
        <w:t>Passa a vigorar, com a redação que se segue, o artigo 4º do Decreto nº 65.823, de 25 de junho de 2021:</w:t>
      </w:r>
    </w:p>
    <w:p w14:paraId="241432B5" w14:textId="77777777" w:rsidR="00B640F0" w:rsidRP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"Artigo 4º - Este decreto entra em vigor em 1º de janeiro de 2022.". (NR)</w:t>
      </w:r>
    </w:p>
    <w:p w14:paraId="35E9FD3B" w14:textId="7752B6A2" w:rsidR="00B640F0" w:rsidRP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Artigo 2º -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640F0">
        <w:rPr>
          <w:rFonts w:ascii="Helvetica" w:hAnsi="Helvetica" w:cs="Helvetica"/>
          <w:sz w:val="22"/>
          <w:szCs w:val="22"/>
        </w:rPr>
        <w:t>Este decreto entra em vigor na data de sua publicação.</w:t>
      </w:r>
    </w:p>
    <w:p w14:paraId="6CA4921A" w14:textId="77777777" w:rsidR="00B640F0" w:rsidRP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Palácio dos Bandeirantes, 30 de agosto de 2021</w:t>
      </w:r>
    </w:p>
    <w:p w14:paraId="0085EF34" w14:textId="77777777" w:rsidR="00B640F0" w:rsidRPr="00B640F0" w:rsidRDefault="00B640F0" w:rsidP="00B640F0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640F0">
        <w:rPr>
          <w:rFonts w:ascii="Helvetica" w:hAnsi="Helvetica" w:cs="Helvetica"/>
          <w:sz w:val="22"/>
          <w:szCs w:val="22"/>
        </w:rPr>
        <w:t>JOÃO DORIA</w:t>
      </w:r>
    </w:p>
    <w:p w14:paraId="025D1EB4" w14:textId="77777777" w:rsidR="00256A46" w:rsidRPr="00B640F0" w:rsidRDefault="00256A46" w:rsidP="00B640F0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</w:p>
    <w:sectPr w:rsidR="00256A46" w:rsidRPr="00B640F0" w:rsidSect="003D1BF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F0"/>
    <w:rsid w:val="00256A46"/>
    <w:rsid w:val="003D1BF0"/>
    <w:rsid w:val="00B640F0"/>
    <w:rsid w:val="00C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8B1D"/>
  <w15:chartTrackingRefBased/>
  <w15:docId w15:val="{B08C9550-DE97-4FC7-8311-799E3FDD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D1B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D1B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2</cp:revision>
  <dcterms:created xsi:type="dcterms:W3CDTF">2021-08-31T12:08:00Z</dcterms:created>
  <dcterms:modified xsi:type="dcterms:W3CDTF">2021-08-31T12:08:00Z</dcterms:modified>
</cp:coreProperties>
</file>