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42C7" w14:textId="77777777" w:rsidR="005B30D1" w:rsidRPr="005B30D1" w:rsidRDefault="005B30D1" w:rsidP="005B30D1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B30D1">
        <w:rPr>
          <w:rFonts w:ascii="Helvetica" w:hAnsi="Helvetica" w:cs="Courier New"/>
          <w:b/>
          <w:bCs/>
          <w:sz w:val="22"/>
          <w:szCs w:val="22"/>
        </w:rPr>
        <w:t>DECRETO Nº 65.924, DE 16 DE AGOSTO DE 2021</w:t>
      </w:r>
    </w:p>
    <w:p w14:paraId="334E93D9" w14:textId="77777777" w:rsid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108498DF" w14:textId="688AAC6B" w:rsidR="005B30D1" w:rsidRDefault="005B30D1" w:rsidP="005B30D1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Altera e acrescenta dispositivos ao Decreto nº 65.897, de 30 de julho de 2021, e dá providências correlatas</w:t>
      </w:r>
    </w:p>
    <w:p w14:paraId="2B0574BE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</w:p>
    <w:p w14:paraId="49E96EEA" w14:textId="6BEF9D99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JOÃO DORIA, GOVERNADOR DO ESTADO DE SÃO PAULO, no uso de suas atribuições legais,</w:t>
      </w:r>
    </w:p>
    <w:p w14:paraId="1B50E0ED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Decreta:</w:t>
      </w:r>
    </w:p>
    <w:p w14:paraId="08D19661" w14:textId="0E836F64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Artigo 1º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B30D1">
        <w:rPr>
          <w:rFonts w:ascii="Helvetica" w:hAnsi="Helvetica" w:cs="Courier New"/>
          <w:sz w:val="22"/>
          <w:szCs w:val="22"/>
        </w:rPr>
        <w:t>O artigo 3º do Decreto nº 65.897, de 30 de julho de 2021, passa a vigorar com a redação seguinte:</w:t>
      </w:r>
      <w:r>
        <w:rPr>
          <w:rFonts w:ascii="Helvetica" w:hAnsi="Helvetica" w:cs="Courier New"/>
          <w:sz w:val="22"/>
          <w:szCs w:val="22"/>
        </w:rPr>
        <w:t xml:space="preserve"> </w:t>
      </w:r>
    </w:p>
    <w:p w14:paraId="6B82B624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"Artigo 3º - A Secretaria da Saúde manterá monitoramento da capacidade de resposta do sistema de saúde do Estado, mediante análise periódica dos números de novas internações e de óbitos por COVID-19 ou Síndrome Respiratória Aguda Grave - SRAG, aferidos por meio do Sistema de Informações e Monitoramento Inteligente - SIMI, instituído pelo Decreto nº 64.963, de 5 de maio de 2020.</w:t>
      </w:r>
    </w:p>
    <w:p w14:paraId="1092780B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Parágrafo único - A qualquer tempo, o Secretário da Saúde poderá recomendar a modificação das medidas relacionadas no artigo 2º deste decreto.". (NR)</w:t>
      </w:r>
    </w:p>
    <w:p w14:paraId="5E14064D" w14:textId="502B4111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Artigo 2º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B30D1">
        <w:rPr>
          <w:rFonts w:ascii="Helvetica" w:hAnsi="Helvetica" w:cs="Courier New"/>
          <w:sz w:val="22"/>
          <w:szCs w:val="22"/>
        </w:rPr>
        <w:t>O Decreto nº 65.897, de 30 de julho de 2021, passa a vigorar acrescido do artigo 2º-A, com a seguinte redação:</w:t>
      </w:r>
    </w:p>
    <w:p w14:paraId="41429CAD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"Artigo 2º-A - Durante a vigência da declaração de Emergência em Saúde Pública de Importância Nacional (ESPIN) em decorrência da infecção humana pelo novo coronavírus (2019-nCoV), e enquanto as necessidades de serviço público assim o permitirem, os servidores da Administração Pública Direta e Autárquica que apresentarem fatores definidos, pelo Centro de Vigilância Sanitária da Secretaria da Saúde, como de risco para a COVID-19 e ainda não imunizados contra a doença, serão mantidos em jornada remota de trabalho, ou à disposição da Administração.</w:t>
      </w:r>
    </w:p>
    <w:p w14:paraId="3381777C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§ 1º - Para os fins do "caput" deste artigo, os Secretários de Estado, o Procurador Geral do Estado e os dirigentes máximos das entidades autárquicas ficam autorizados a dispor, mediante resolução ou portaria, acerca do desempenho de atividades em jornada remota, independentemente do disposto no Decreto nº 62.648, de 27 de junho de 2017.</w:t>
      </w:r>
    </w:p>
    <w:p w14:paraId="08D19356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§ 2º - A Secretaria de Projetos, Orçamento e Gestão, por meio da Coordenadoria de Recursos Humanos do Estado - CRHE, poderá expedir normas complementares orientadoras da execução do disposto neste artigo.". </w:t>
      </w:r>
    </w:p>
    <w:p w14:paraId="6B0E0210" w14:textId="1994186E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Artigo 3º -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B30D1">
        <w:rPr>
          <w:rFonts w:ascii="Helvetica" w:hAnsi="Helvetica" w:cs="Courier New"/>
          <w:sz w:val="22"/>
          <w:szCs w:val="22"/>
        </w:rPr>
        <w:t>Este decreto entra em vigor na data de sua publicação, ficando revogadas as disposições em contrário, em especial:</w:t>
      </w:r>
    </w:p>
    <w:p w14:paraId="13720605" w14:textId="01AD29A8" w:rsidR="005B30D1" w:rsidRPr="00290C43" w:rsidRDefault="005B30D1" w:rsidP="005B30D1">
      <w:pPr>
        <w:pStyle w:val="TextosemFormatao"/>
        <w:spacing w:before="60" w:after="60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I -</w:t>
      </w:r>
      <w:r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B30D1">
        <w:rPr>
          <w:rFonts w:ascii="Helvetica" w:hAnsi="Helvetica" w:cs="Courier New"/>
          <w:sz w:val="22"/>
          <w:szCs w:val="22"/>
        </w:rPr>
        <w:t>o</w:t>
      </w:r>
      <w:proofErr w:type="gramEnd"/>
      <w:r w:rsidRPr="005B30D1">
        <w:rPr>
          <w:rFonts w:ascii="Helvetica" w:hAnsi="Helvetica" w:cs="Courier New"/>
          <w:sz w:val="22"/>
          <w:szCs w:val="22"/>
        </w:rPr>
        <w:t xml:space="preserve"> artigo 4º do Decreto nº 64.881, de 22 de março de 2020, com a redação dada pelo artigo 3º do Decreto nº 65.860, de 7 de maio de 2021;</w:t>
      </w:r>
      <w:r w:rsidR="00290C43">
        <w:rPr>
          <w:rFonts w:ascii="Calibri" w:hAnsi="Calibri" w:cs="Calibri"/>
          <w:b/>
          <w:bCs/>
          <w:sz w:val="22"/>
          <w:szCs w:val="22"/>
        </w:rPr>
        <w:t xml:space="preserve"> - retificação abaixo -</w:t>
      </w:r>
    </w:p>
    <w:p w14:paraId="07677F46" w14:textId="77777777" w:rsidR="00290C43" w:rsidRPr="002752A8" w:rsidRDefault="00290C43" w:rsidP="00290C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52A8">
        <w:rPr>
          <w:rFonts w:ascii="Helvetica" w:hAnsi="Helvetica" w:cs="Courier New"/>
          <w:sz w:val="22"/>
          <w:szCs w:val="22"/>
        </w:rPr>
        <w:t>No inciso I do artigo 3</w:t>
      </w:r>
      <w:r w:rsidRPr="002752A8">
        <w:rPr>
          <w:rFonts w:ascii="Calibri" w:hAnsi="Calibri" w:cs="Calibri"/>
          <w:sz w:val="22"/>
          <w:szCs w:val="22"/>
        </w:rPr>
        <w:t>º</w:t>
      </w:r>
      <w:r w:rsidRPr="002752A8">
        <w:rPr>
          <w:rFonts w:ascii="Helvetica" w:hAnsi="Helvetica" w:cs="Courier New"/>
          <w:sz w:val="22"/>
          <w:szCs w:val="22"/>
        </w:rPr>
        <w:t>, leia-se como segue e n</w:t>
      </w:r>
      <w:r w:rsidRPr="002752A8">
        <w:rPr>
          <w:rFonts w:ascii="Calibri" w:hAnsi="Calibri" w:cs="Calibri"/>
          <w:sz w:val="22"/>
          <w:szCs w:val="22"/>
        </w:rPr>
        <w:t>ã</w:t>
      </w:r>
      <w:r w:rsidRPr="002752A8">
        <w:rPr>
          <w:rFonts w:ascii="Helvetica" w:hAnsi="Helvetica" w:cs="Courier New"/>
          <w:sz w:val="22"/>
          <w:szCs w:val="22"/>
        </w:rPr>
        <w:t>o como constou:</w:t>
      </w:r>
    </w:p>
    <w:p w14:paraId="288A5FF8" w14:textId="77777777" w:rsidR="00290C43" w:rsidRPr="002752A8" w:rsidRDefault="00290C43" w:rsidP="00290C4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52A8">
        <w:rPr>
          <w:rFonts w:ascii="Arial" w:hAnsi="Arial" w:cs="Arial"/>
          <w:sz w:val="22"/>
          <w:szCs w:val="22"/>
        </w:rPr>
        <w:t>“</w:t>
      </w:r>
      <w:r w:rsidRPr="002752A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752A8">
        <w:rPr>
          <w:rFonts w:ascii="Helvetica" w:hAnsi="Helvetica" w:cs="Courier New"/>
          <w:sz w:val="22"/>
          <w:szCs w:val="22"/>
        </w:rPr>
        <w:t>o</w:t>
      </w:r>
      <w:proofErr w:type="gramEnd"/>
      <w:r w:rsidRPr="002752A8">
        <w:rPr>
          <w:rFonts w:ascii="Helvetica" w:hAnsi="Helvetica" w:cs="Courier New"/>
          <w:sz w:val="22"/>
          <w:szCs w:val="22"/>
        </w:rPr>
        <w:t xml:space="preserve"> artigo 4</w:t>
      </w:r>
      <w:r w:rsidRPr="002752A8">
        <w:rPr>
          <w:rFonts w:ascii="Calibri" w:hAnsi="Calibri" w:cs="Calibri"/>
          <w:sz w:val="22"/>
          <w:szCs w:val="22"/>
        </w:rPr>
        <w:t>º</w:t>
      </w:r>
      <w:r w:rsidRPr="002752A8">
        <w:rPr>
          <w:rFonts w:ascii="Helvetica" w:hAnsi="Helvetica" w:cs="Courier New"/>
          <w:sz w:val="22"/>
          <w:szCs w:val="22"/>
        </w:rPr>
        <w:t xml:space="preserve"> do Decreto n</w:t>
      </w:r>
      <w:r w:rsidRPr="002752A8">
        <w:rPr>
          <w:rFonts w:ascii="Calibri" w:hAnsi="Calibri" w:cs="Calibri"/>
          <w:sz w:val="22"/>
          <w:szCs w:val="22"/>
        </w:rPr>
        <w:t>º</w:t>
      </w:r>
      <w:r w:rsidRPr="002752A8">
        <w:rPr>
          <w:rFonts w:ascii="Helvetica" w:hAnsi="Helvetica" w:cs="Courier New"/>
          <w:sz w:val="22"/>
          <w:szCs w:val="22"/>
        </w:rPr>
        <w:t xml:space="preserve"> 64.881, de 22 de mar</w:t>
      </w:r>
      <w:r w:rsidRPr="002752A8">
        <w:rPr>
          <w:rFonts w:ascii="Calibri" w:hAnsi="Calibri" w:cs="Calibri"/>
          <w:sz w:val="22"/>
          <w:szCs w:val="22"/>
        </w:rPr>
        <w:t>ç</w:t>
      </w:r>
      <w:r w:rsidRPr="002752A8">
        <w:rPr>
          <w:rFonts w:ascii="Helvetica" w:hAnsi="Helvetica" w:cs="Courier New"/>
          <w:sz w:val="22"/>
          <w:szCs w:val="22"/>
        </w:rPr>
        <w:t>o de 2020, com a reda</w:t>
      </w:r>
      <w:r w:rsidRPr="002752A8">
        <w:rPr>
          <w:rFonts w:ascii="Calibri" w:hAnsi="Calibri" w:cs="Calibri"/>
          <w:sz w:val="22"/>
          <w:szCs w:val="22"/>
        </w:rPr>
        <w:t>çã</w:t>
      </w:r>
      <w:r w:rsidRPr="002752A8">
        <w:rPr>
          <w:rFonts w:ascii="Helvetica" w:hAnsi="Helvetica" w:cs="Courier New"/>
          <w:sz w:val="22"/>
          <w:szCs w:val="22"/>
        </w:rPr>
        <w:t>o dada pelo artigo 3</w:t>
      </w:r>
      <w:r w:rsidRPr="002752A8">
        <w:rPr>
          <w:rFonts w:ascii="Calibri" w:hAnsi="Calibri" w:cs="Calibri"/>
          <w:sz w:val="22"/>
          <w:szCs w:val="22"/>
        </w:rPr>
        <w:t>º</w:t>
      </w:r>
      <w:r w:rsidRPr="002752A8">
        <w:rPr>
          <w:rFonts w:ascii="Helvetica" w:hAnsi="Helvetica" w:cs="Courier New"/>
          <w:sz w:val="22"/>
          <w:szCs w:val="22"/>
        </w:rPr>
        <w:t xml:space="preserve"> do Decreto n</w:t>
      </w:r>
      <w:r w:rsidRPr="002752A8">
        <w:rPr>
          <w:rFonts w:ascii="Calibri" w:hAnsi="Calibri" w:cs="Calibri"/>
          <w:sz w:val="22"/>
          <w:szCs w:val="22"/>
        </w:rPr>
        <w:t>º</w:t>
      </w:r>
      <w:r w:rsidRPr="002752A8">
        <w:rPr>
          <w:rFonts w:ascii="Helvetica" w:hAnsi="Helvetica" w:cs="Courier New"/>
          <w:sz w:val="22"/>
          <w:szCs w:val="22"/>
        </w:rPr>
        <w:t xml:space="preserve"> 65.680, de 7 de maio de 2021;</w:t>
      </w:r>
      <w:r w:rsidRPr="002752A8">
        <w:rPr>
          <w:rFonts w:ascii="Arial" w:hAnsi="Arial" w:cs="Arial"/>
          <w:sz w:val="22"/>
          <w:szCs w:val="22"/>
        </w:rPr>
        <w:t>”</w:t>
      </w:r>
    </w:p>
    <w:p w14:paraId="185D9801" w14:textId="220E4BB0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II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5B30D1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5B30D1">
        <w:rPr>
          <w:rFonts w:ascii="Helvetica" w:hAnsi="Helvetica" w:cs="Courier New"/>
          <w:sz w:val="22"/>
          <w:szCs w:val="22"/>
        </w:rPr>
        <w:t>o</w:t>
      </w:r>
      <w:proofErr w:type="gramEnd"/>
      <w:r w:rsidRPr="005B30D1">
        <w:rPr>
          <w:rFonts w:ascii="Helvetica" w:hAnsi="Helvetica" w:cs="Courier New"/>
          <w:sz w:val="22"/>
          <w:szCs w:val="22"/>
        </w:rPr>
        <w:t xml:space="preserve"> artigo 8º do Decreto nº 64.994, de 28 de maio de 2020, com a redação dada pelo artigo 3º do Decreto nº 65.839, de 30 de junho de 2021.</w:t>
      </w:r>
    </w:p>
    <w:p w14:paraId="599D1BF4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t>Palácio dos Bandeirantes, 16 de agosto de 2021</w:t>
      </w:r>
    </w:p>
    <w:p w14:paraId="7B464551" w14:textId="77777777" w:rsidR="005B30D1" w:rsidRPr="005B30D1" w:rsidRDefault="005B30D1" w:rsidP="005B30D1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30D1">
        <w:rPr>
          <w:rFonts w:ascii="Helvetica" w:hAnsi="Helvetica" w:cs="Courier New"/>
          <w:sz w:val="22"/>
          <w:szCs w:val="22"/>
        </w:rPr>
        <w:lastRenderedPageBreak/>
        <w:t>JOÃO DORIA</w:t>
      </w:r>
    </w:p>
    <w:sectPr w:rsidR="005B30D1" w:rsidRPr="005B30D1" w:rsidSect="001E5C39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D1"/>
    <w:rsid w:val="001E5C39"/>
    <w:rsid w:val="00256A46"/>
    <w:rsid w:val="00290C43"/>
    <w:rsid w:val="005B30D1"/>
    <w:rsid w:val="00BA2C6B"/>
    <w:rsid w:val="00C3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B88"/>
  <w15:chartTrackingRefBased/>
  <w15:docId w15:val="{D914940F-1878-4111-A966-11AD793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B30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30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4</cp:revision>
  <dcterms:created xsi:type="dcterms:W3CDTF">2021-08-17T12:10:00Z</dcterms:created>
  <dcterms:modified xsi:type="dcterms:W3CDTF">2021-08-18T13:09:00Z</dcterms:modified>
</cp:coreProperties>
</file>