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07208" w14:textId="308FC6DC" w:rsidR="00E660F1" w:rsidRDefault="00E660F1" w:rsidP="00E660F1">
      <w:pPr>
        <w:jc w:val="center"/>
        <w:rPr>
          <w:rFonts w:cs="Courier New"/>
          <w:b/>
          <w:bCs/>
        </w:rPr>
      </w:pPr>
      <w:r w:rsidRPr="00E660F1">
        <w:rPr>
          <w:rFonts w:cs="Courier New"/>
          <w:b/>
          <w:bCs/>
        </w:rPr>
        <w:t>DECRETO Nº 66.208, DE 10 DE NOVEMBRO DE 2021</w:t>
      </w:r>
    </w:p>
    <w:p w14:paraId="16CCBD54" w14:textId="77777777" w:rsidR="00E660F1" w:rsidRPr="00E660F1" w:rsidRDefault="00E660F1" w:rsidP="00E660F1">
      <w:pPr>
        <w:spacing w:before="60" w:after="60" w:line="240" w:lineRule="auto"/>
        <w:jc w:val="both"/>
        <w:rPr>
          <w:rFonts w:cs="Courier New"/>
          <w:b/>
          <w:bCs/>
        </w:rPr>
      </w:pPr>
    </w:p>
    <w:p w14:paraId="34A3631D" w14:textId="1F1E6205" w:rsidR="00E660F1" w:rsidRDefault="00E660F1" w:rsidP="00E660F1">
      <w:pPr>
        <w:spacing w:before="60" w:after="60" w:line="240" w:lineRule="auto"/>
        <w:ind w:left="3686"/>
        <w:jc w:val="both"/>
        <w:rPr>
          <w:rFonts w:cs="Courier New"/>
        </w:rPr>
      </w:pPr>
      <w:r w:rsidRPr="00E660F1">
        <w:rPr>
          <w:rFonts w:cs="Courier New"/>
        </w:rPr>
        <w:t>Acrescenta dispositivo ao Decreto nº 66.135, de 18 de outubro de 2021</w:t>
      </w:r>
    </w:p>
    <w:p w14:paraId="6BA32544" w14:textId="77777777" w:rsidR="00996AF8" w:rsidRPr="00E660F1" w:rsidRDefault="00996AF8" w:rsidP="00E660F1">
      <w:pPr>
        <w:spacing w:before="60" w:after="60" w:line="240" w:lineRule="auto"/>
        <w:ind w:left="3686"/>
        <w:jc w:val="both"/>
        <w:rPr>
          <w:rFonts w:cs="Courier New"/>
        </w:rPr>
      </w:pPr>
    </w:p>
    <w:p w14:paraId="7B1E30F0" w14:textId="3CEF1494" w:rsidR="00E660F1" w:rsidRPr="00E660F1" w:rsidRDefault="00E660F1" w:rsidP="00E660F1">
      <w:pPr>
        <w:spacing w:before="60" w:after="60" w:line="240" w:lineRule="auto"/>
        <w:ind w:firstLine="1418"/>
        <w:jc w:val="both"/>
        <w:rPr>
          <w:rFonts w:cs="Courier New"/>
        </w:rPr>
      </w:pPr>
      <w:r w:rsidRPr="00E660F1">
        <w:rPr>
          <w:rFonts w:cs="Courier New"/>
        </w:rPr>
        <w:t>JOÃO DORIA, GOVERNADOR DO ESTADO DE SÃO PAULO, no uso de suas atribuições legais,</w:t>
      </w:r>
    </w:p>
    <w:p w14:paraId="50486C7C" w14:textId="77777777" w:rsidR="00E660F1" w:rsidRPr="00E660F1" w:rsidRDefault="00E660F1" w:rsidP="00E660F1">
      <w:pPr>
        <w:spacing w:before="60" w:after="60" w:line="240" w:lineRule="auto"/>
        <w:ind w:firstLine="1418"/>
        <w:jc w:val="both"/>
        <w:rPr>
          <w:rFonts w:cs="Courier New"/>
        </w:rPr>
      </w:pPr>
      <w:r w:rsidRPr="00E660F1">
        <w:rPr>
          <w:rFonts w:cs="Courier New"/>
        </w:rPr>
        <w:t>Decreta:</w:t>
      </w:r>
    </w:p>
    <w:p w14:paraId="0576B049" w14:textId="627193E5" w:rsidR="00E660F1" w:rsidRPr="00E660F1" w:rsidRDefault="00E660F1" w:rsidP="00E660F1">
      <w:pPr>
        <w:spacing w:before="60" w:after="60" w:line="240" w:lineRule="auto"/>
        <w:ind w:firstLine="1418"/>
        <w:jc w:val="both"/>
        <w:rPr>
          <w:rFonts w:cs="Courier New"/>
        </w:rPr>
      </w:pPr>
      <w:r w:rsidRPr="00E660F1">
        <w:rPr>
          <w:rFonts w:cs="Courier New"/>
        </w:rPr>
        <w:t>Artigo 1º</w:t>
      </w:r>
      <w:r>
        <w:rPr>
          <w:rFonts w:cs="Courier New"/>
        </w:rPr>
        <w:t xml:space="preserve"> </w:t>
      </w:r>
      <w:r w:rsidRPr="00E660F1">
        <w:rPr>
          <w:rFonts w:cs="Courier New"/>
        </w:rPr>
        <w:t>-</w:t>
      </w:r>
      <w:r>
        <w:rPr>
          <w:rFonts w:cs="Courier New"/>
        </w:rPr>
        <w:t xml:space="preserve"> </w:t>
      </w:r>
      <w:r w:rsidRPr="00E660F1">
        <w:rPr>
          <w:rFonts w:cs="Courier New"/>
        </w:rPr>
        <w:t>Fica acrescentado ao Decreto nº 66.135, de 18 de outubro de 2021, o artigo 2º-A, com a seguinte redação:</w:t>
      </w:r>
    </w:p>
    <w:p w14:paraId="35558ED4" w14:textId="77777777" w:rsidR="00E660F1" w:rsidRPr="00E660F1" w:rsidRDefault="00E660F1" w:rsidP="00E660F1">
      <w:pPr>
        <w:spacing w:before="60" w:after="60" w:line="240" w:lineRule="auto"/>
        <w:ind w:firstLine="1418"/>
        <w:jc w:val="both"/>
        <w:rPr>
          <w:rFonts w:cs="Courier New"/>
        </w:rPr>
      </w:pPr>
      <w:r w:rsidRPr="00E660F1">
        <w:rPr>
          <w:rFonts w:cs="Courier New"/>
        </w:rPr>
        <w:t>"Artigo 2º-A - Para o período de avaliação correspondente ao exercício de 2019, fica fixado em 8,34% (oito inteiros e trinta e quarto centésimos por cento) o percentual a ser aplicado sobre o somatório da retribuição mensal dos servidores em exercício no Departamento de Estradas de Rodagem - DER, para fins de pagamento da Bonificação por Resultados - BR, nos termos da Lei Complementar nº 1.121, de 30 de junho de 2010."</w:t>
      </w:r>
    </w:p>
    <w:p w14:paraId="2E55183C" w14:textId="4F067A67" w:rsidR="00E660F1" w:rsidRPr="00E660F1" w:rsidRDefault="00E660F1" w:rsidP="00E660F1">
      <w:pPr>
        <w:spacing w:before="60" w:after="60" w:line="240" w:lineRule="auto"/>
        <w:ind w:firstLine="1418"/>
        <w:jc w:val="both"/>
        <w:rPr>
          <w:rFonts w:cs="Courier New"/>
        </w:rPr>
      </w:pPr>
      <w:r w:rsidRPr="00E660F1">
        <w:rPr>
          <w:rFonts w:cs="Courier New"/>
        </w:rPr>
        <w:t>Artigo 2º</w:t>
      </w:r>
      <w:r>
        <w:rPr>
          <w:rFonts w:cs="Courier New"/>
        </w:rPr>
        <w:t xml:space="preserve"> </w:t>
      </w:r>
      <w:r w:rsidRPr="00E660F1">
        <w:rPr>
          <w:rFonts w:cs="Courier New"/>
        </w:rPr>
        <w:t>- Este decreto entra em vigor na data de sua publicação.</w:t>
      </w:r>
    </w:p>
    <w:p w14:paraId="118F78A3" w14:textId="77777777" w:rsidR="00E660F1" w:rsidRPr="00E660F1" w:rsidRDefault="00E660F1" w:rsidP="00E660F1">
      <w:pPr>
        <w:spacing w:before="60" w:after="60" w:line="240" w:lineRule="auto"/>
        <w:ind w:firstLine="1418"/>
        <w:jc w:val="both"/>
        <w:rPr>
          <w:rFonts w:cs="Courier New"/>
        </w:rPr>
      </w:pPr>
      <w:r w:rsidRPr="00E660F1">
        <w:rPr>
          <w:rFonts w:cs="Courier New"/>
        </w:rPr>
        <w:t>Palácio dos Bandeirantes, 10 de novembro de 2021</w:t>
      </w:r>
    </w:p>
    <w:p w14:paraId="4813B997" w14:textId="77777777" w:rsidR="00E660F1" w:rsidRPr="00E660F1" w:rsidRDefault="00E660F1" w:rsidP="00E660F1">
      <w:pPr>
        <w:spacing w:before="60" w:after="60" w:line="240" w:lineRule="auto"/>
        <w:ind w:firstLine="1418"/>
        <w:jc w:val="both"/>
        <w:rPr>
          <w:rFonts w:cs="Courier New"/>
        </w:rPr>
      </w:pPr>
      <w:r w:rsidRPr="00E660F1">
        <w:rPr>
          <w:rFonts w:cs="Courier New"/>
        </w:rPr>
        <w:t>JOÃO DORIA</w:t>
      </w:r>
    </w:p>
    <w:p w14:paraId="47CFF887" w14:textId="77777777" w:rsidR="00425814" w:rsidRPr="008A1E33" w:rsidRDefault="00425814" w:rsidP="00E660F1">
      <w:pPr>
        <w:spacing w:before="60" w:after="60" w:line="240" w:lineRule="auto"/>
        <w:ind w:firstLine="1418"/>
        <w:jc w:val="both"/>
      </w:pPr>
    </w:p>
    <w:sectPr w:rsidR="00425814" w:rsidRPr="008A1E33" w:rsidSect="008A1E3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3C"/>
    <w:rsid w:val="00425814"/>
    <w:rsid w:val="0088673C"/>
    <w:rsid w:val="008A1E33"/>
    <w:rsid w:val="00996AF8"/>
    <w:rsid w:val="00E6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E2B8"/>
  <w15:chartTrackingRefBased/>
  <w15:docId w15:val="{43AFA8FC-38C0-46E9-BAAC-7E1CD464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A1E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A1E3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740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2021-11-11T13:00:00Z</dcterms:created>
  <dcterms:modified xsi:type="dcterms:W3CDTF">2021-11-11T13:09:00Z</dcterms:modified>
</cp:coreProperties>
</file>