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C47CF4E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385150">
        <w:rPr>
          <w:b/>
          <w:color w:val="000000"/>
          <w:spacing w:val="10"/>
          <w:sz w:val="26"/>
          <w:szCs w:val="26"/>
        </w:rPr>
        <w:t xml:space="preserve"> 18.340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385150">
        <w:rPr>
          <w:b/>
          <w:color w:val="000000"/>
          <w:spacing w:val="10"/>
          <w:sz w:val="26"/>
          <w:szCs w:val="26"/>
        </w:rPr>
        <w:t>24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5A7ADA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45B3CF4E" w:rsidR="000707CD" w:rsidRPr="0076208A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2A3BC6">
        <w:rPr>
          <w:color w:val="000000"/>
          <w:spacing w:val="10"/>
          <w:sz w:val="26"/>
          <w:szCs w:val="26"/>
        </w:rPr>
        <w:t>480</w:t>
      </w:r>
      <w:r w:rsidR="00FF68DB">
        <w:rPr>
          <w:color w:val="000000"/>
          <w:spacing w:val="10"/>
          <w:sz w:val="26"/>
          <w:szCs w:val="26"/>
        </w:rPr>
        <w:t>/2024</w:t>
      </w:r>
      <w:r>
        <w:rPr>
          <w:color w:val="000000"/>
          <w:spacing w:val="10"/>
          <w:sz w:val="26"/>
          <w:szCs w:val="26"/>
        </w:rPr>
        <w:t>, d</w:t>
      </w:r>
      <w:r w:rsidR="006F612A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6F612A">
        <w:rPr>
          <w:color w:val="000000"/>
          <w:spacing w:val="10"/>
          <w:sz w:val="26"/>
          <w:szCs w:val="26"/>
        </w:rPr>
        <w:t xml:space="preserve">a </w:t>
      </w:r>
      <w:r w:rsidR="006F612A" w:rsidRPr="0076208A">
        <w:rPr>
          <w:spacing w:val="10"/>
          <w:sz w:val="26"/>
          <w:szCs w:val="26"/>
        </w:rPr>
        <w:t>Dani Alonso – PL</w:t>
      </w:r>
      <w:r w:rsidRPr="0076208A">
        <w:rPr>
          <w:color w:val="000000"/>
          <w:spacing w:val="10"/>
          <w:sz w:val="26"/>
          <w:szCs w:val="26"/>
        </w:rPr>
        <w:t>)</w:t>
      </w:r>
    </w:p>
    <w:p w14:paraId="60DD5FF7" w14:textId="577A0C3E" w:rsidR="000707CD" w:rsidRDefault="00EE4A6C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E4A6C">
        <w:rPr>
          <w:i/>
          <w:color w:val="000000"/>
          <w:spacing w:val="10"/>
          <w:sz w:val="26"/>
          <w:szCs w:val="26"/>
        </w:rPr>
        <w:t xml:space="preserve">Denomina "Arthur Lobo da Silva" o dispositivo de acesso e retorno em nível de passagem inferior, de código SPD 466/294, localizado no km 466 + 000m da Rodovia Comandante João Ribeiro de Barros – SP 294, no </w:t>
      </w:r>
      <w:r w:rsidR="00420136">
        <w:rPr>
          <w:i/>
          <w:color w:val="000000"/>
          <w:spacing w:val="10"/>
          <w:sz w:val="26"/>
          <w:szCs w:val="26"/>
        </w:rPr>
        <w:t>M</w:t>
      </w:r>
      <w:r w:rsidRPr="00EE4A6C">
        <w:rPr>
          <w:i/>
          <w:color w:val="000000"/>
          <w:spacing w:val="10"/>
          <w:sz w:val="26"/>
          <w:szCs w:val="26"/>
        </w:rPr>
        <w:t>unicípio de Marília.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1E3B7CB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</w:t>
      </w:r>
      <w:r w:rsidR="000F65D4">
        <w:rPr>
          <w:color w:val="000000"/>
          <w:spacing w:val="10"/>
          <w:sz w:val="26"/>
          <w:szCs w:val="26"/>
        </w:rPr>
        <w:t xml:space="preserve"> </w:t>
      </w:r>
      <w:r w:rsidR="000F65D4" w:rsidRPr="000F65D4">
        <w:rPr>
          <w:color w:val="000000"/>
          <w:spacing w:val="10"/>
          <w:sz w:val="26"/>
          <w:szCs w:val="26"/>
        </w:rPr>
        <w:t>Passa a denominar-se “Arthur Lobo da Silva” o dispositivo de acesso e retorno em nível de passagem inferior, de código SPD 466/294, localizado no km 466 + 000m da Rodovia Comandante João Ribeiro de Barros – SP 294, no município de Marília.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C220821" w14:textId="77777777" w:rsidR="00976E1B" w:rsidRDefault="00976E1B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8356DFD" w14:textId="77777777" w:rsidR="00976E1B" w:rsidRPr="00976E1B" w:rsidRDefault="00976E1B" w:rsidP="00976E1B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976E1B">
        <w:rPr>
          <w:color w:val="000000"/>
          <w:spacing w:val="10"/>
          <w:sz w:val="26"/>
          <w:szCs w:val="26"/>
        </w:rPr>
        <w:t xml:space="preserve">Natália Resende Andrade Ávila </w:t>
      </w:r>
    </w:p>
    <w:p w14:paraId="68FBD35C" w14:textId="14C9793A" w:rsidR="00154CEF" w:rsidRDefault="00976E1B" w:rsidP="00976E1B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976E1B">
        <w:rPr>
          <w:color w:val="000000"/>
          <w:spacing w:val="10"/>
          <w:sz w:val="26"/>
          <w:szCs w:val="26"/>
        </w:rPr>
        <w:t>Secretária de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1757" w14:textId="77777777" w:rsidR="00176938" w:rsidRDefault="00176938">
      <w:r>
        <w:separator/>
      </w:r>
    </w:p>
  </w:endnote>
  <w:endnote w:type="continuationSeparator" w:id="0">
    <w:p w14:paraId="6D9DC40C" w14:textId="77777777" w:rsidR="00176938" w:rsidRDefault="0017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0EFC" w14:textId="77777777" w:rsidR="00176938" w:rsidRDefault="00176938">
      <w:r>
        <w:separator/>
      </w:r>
    </w:p>
  </w:footnote>
  <w:footnote w:type="continuationSeparator" w:id="0">
    <w:p w14:paraId="7916029B" w14:textId="77777777" w:rsidR="00176938" w:rsidRDefault="0017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85pt;height:115.2pt" fillcolor="window">
          <v:imagedata r:id="rId1" o:title=""/>
        </v:shape>
        <o:OLEObject Type="Embed" ProgID="PBrush" ShapeID="_x0000_i1025" DrawAspect="Content" ObjectID="_1825657865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00D2E"/>
    <w:rsid w:val="000116F7"/>
    <w:rsid w:val="000216CA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0F600F"/>
    <w:rsid w:val="000F65D4"/>
    <w:rsid w:val="00101178"/>
    <w:rsid w:val="00106348"/>
    <w:rsid w:val="00107C88"/>
    <w:rsid w:val="0011445D"/>
    <w:rsid w:val="00122C90"/>
    <w:rsid w:val="001266C5"/>
    <w:rsid w:val="00135A67"/>
    <w:rsid w:val="001411AB"/>
    <w:rsid w:val="0014214A"/>
    <w:rsid w:val="00151F84"/>
    <w:rsid w:val="00154CEF"/>
    <w:rsid w:val="0016282F"/>
    <w:rsid w:val="0016474C"/>
    <w:rsid w:val="001649D9"/>
    <w:rsid w:val="00176938"/>
    <w:rsid w:val="001A0908"/>
    <w:rsid w:val="001C551A"/>
    <w:rsid w:val="001D37DD"/>
    <w:rsid w:val="00201223"/>
    <w:rsid w:val="00234012"/>
    <w:rsid w:val="00235251"/>
    <w:rsid w:val="002368E2"/>
    <w:rsid w:val="0023700F"/>
    <w:rsid w:val="00263331"/>
    <w:rsid w:val="00263D1A"/>
    <w:rsid w:val="00295434"/>
    <w:rsid w:val="002A3BC6"/>
    <w:rsid w:val="002C0DFA"/>
    <w:rsid w:val="002D75AD"/>
    <w:rsid w:val="002F3E70"/>
    <w:rsid w:val="002F6F7F"/>
    <w:rsid w:val="00301621"/>
    <w:rsid w:val="003057E6"/>
    <w:rsid w:val="00314A58"/>
    <w:rsid w:val="00323496"/>
    <w:rsid w:val="00325597"/>
    <w:rsid w:val="00326EC3"/>
    <w:rsid w:val="003271DB"/>
    <w:rsid w:val="00331FB0"/>
    <w:rsid w:val="003728CA"/>
    <w:rsid w:val="00372A01"/>
    <w:rsid w:val="00383C82"/>
    <w:rsid w:val="00385150"/>
    <w:rsid w:val="003B3C21"/>
    <w:rsid w:val="003D3452"/>
    <w:rsid w:val="003F4456"/>
    <w:rsid w:val="004055EA"/>
    <w:rsid w:val="00413CBF"/>
    <w:rsid w:val="00417B30"/>
    <w:rsid w:val="00420136"/>
    <w:rsid w:val="00420D4A"/>
    <w:rsid w:val="004244C7"/>
    <w:rsid w:val="00425976"/>
    <w:rsid w:val="004314AE"/>
    <w:rsid w:val="00440623"/>
    <w:rsid w:val="00453D71"/>
    <w:rsid w:val="00455D8B"/>
    <w:rsid w:val="00491569"/>
    <w:rsid w:val="004A2B5E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50AE3"/>
    <w:rsid w:val="0057081B"/>
    <w:rsid w:val="00582852"/>
    <w:rsid w:val="00585F10"/>
    <w:rsid w:val="005A3056"/>
    <w:rsid w:val="005A7ADA"/>
    <w:rsid w:val="005B50DF"/>
    <w:rsid w:val="005D4034"/>
    <w:rsid w:val="005E51CA"/>
    <w:rsid w:val="005F3593"/>
    <w:rsid w:val="00601C66"/>
    <w:rsid w:val="00607CB9"/>
    <w:rsid w:val="006154F4"/>
    <w:rsid w:val="00617545"/>
    <w:rsid w:val="00617C44"/>
    <w:rsid w:val="006214C9"/>
    <w:rsid w:val="006316F2"/>
    <w:rsid w:val="006322A2"/>
    <w:rsid w:val="0064048C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6F612A"/>
    <w:rsid w:val="0070544F"/>
    <w:rsid w:val="00713E58"/>
    <w:rsid w:val="00755565"/>
    <w:rsid w:val="00756C1F"/>
    <w:rsid w:val="0076208A"/>
    <w:rsid w:val="00771608"/>
    <w:rsid w:val="0077698F"/>
    <w:rsid w:val="00777F73"/>
    <w:rsid w:val="007860D1"/>
    <w:rsid w:val="007A0E35"/>
    <w:rsid w:val="007B26E0"/>
    <w:rsid w:val="007C2B69"/>
    <w:rsid w:val="007D715E"/>
    <w:rsid w:val="007E61FD"/>
    <w:rsid w:val="007F5983"/>
    <w:rsid w:val="00832FC7"/>
    <w:rsid w:val="00833251"/>
    <w:rsid w:val="008460E9"/>
    <w:rsid w:val="00876669"/>
    <w:rsid w:val="0088599E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76E1B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95EFA"/>
    <w:rsid w:val="00A9799E"/>
    <w:rsid w:val="00AA7D61"/>
    <w:rsid w:val="00AB5ACF"/>
    <w:rsid w:val="00AD1919"/>
    <w:rsid w:val="00AD19E6"/>
    <w:rsid w:val="00B204F2"/>
    <w:rsid w:val="00B27EEA"/>
    <w:rsid w:val="00B71E11"/>
    <w:rsid w:val="00B84CE2"/>
    <w:rsid w:val="00B85950"/>
    <w:rsid w:val="00B96691"/>
    <w:rsid w:val="00BE2C1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D002B0"/>
    <w:rsid w:val="00D35643"/>
    <w:rsid w:val="00D53351"/>
    <w:rsid w:val="00D56D56"/>
    <w:rsid w:val="00D6634D"/>
    <w:rsid w:val="00D75A9B"/>
    <w:rsid w:val="00D771FC"/>
    <w:rsid w:val="00DA0E42"/>
    <w:rsid w:val="00DA353B"/>
    <w:rsid w:val="00DB204B"/>
    <w:rsid w:val="00DB263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B3193"/>
    <w:rsid w:val="00EC35C3"/>
    <w:rsid w:val="00ED6986"/>
    <w:rsid w:val="00EE2C00"/>
    <w:rsid w:val="00EE4A6C"/>
    <w:rsid w:val="00EF1C8D"/>
    <w:rsid w:val="00F16214"/>
    <w:rsid w:val="00F24507"/>
    <w:rsid w:val="00F2594F"/>
    <w:rsid w:val="00F341E4"/>
    <w:rsid w:val="00F43B95"/>
    <w:rsid w:val="00F463FA"/>
    <w:rsid w:val="00F77510"/>
    <w:rsid w:val="00F805E2"/>
    <w:rsid w:val="00F96505"/>
    <w:rsid w:val="00FD2916"/>
    <w:rsid w:val="00FD56E7"/>
    <w:rsid w:val="00FE68A9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openxmlformats.org/package/2006/metadata/core-properties"/>
    <ds:schemaRef ds:uri="http://schemas.microsoft.com/office/2006/metadata/properties"/>
    <ds:schemaRef ds:uri="efee1fa1-d713-4703-8d42-5de56643e079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E8B91-0ED7-40C4-98C9-E6373546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870</Characters>
  <Application>Microsoft Office Word</Application>
  <DocSecurity>0</DocSecurity>
  <Lines>29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2025-11-26T13:24:00Z</dcterms:created>
  <dcterms:modified xsi:type="dcterms:W3CDTF">2025-11-26T13:24:00Z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