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78754" w14:textId="5B4F1459" w:rsidR="001126F1" w:rsidRDefault="0094546A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LEI Nº 17.</w:t>
      </w:r>
      <w:r w:rsidR="004F36E2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90</w:t>
      </w:r>
      <w:r w:rsidR="001B41CE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5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,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16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</w:t>
      </w:r>
      <w:r w:rsidR="001126F1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>ABRIL</w:t>
      </w:r>
      <w:r w:rsidRPr="0094546A"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  <w:t xml:space="preserve"> DE 2024</w:t>
      </w:r>
    </w:p>
    <w:p w14:paraId="70F0BCB7" w14:textId="77777777" w:rsidR="00956FE2" w:rsidRPr="0094546A" w:rsidRDefault="00956FE2" w:rsidP="00956FE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03030"/>
          <w:kern w:val="0"/>
          <w:sz w:val="26"/>
          <w:szCs w:val="26"/>
          <w:lang w:eastAsia="pt-BR"/>
          <w14:ligatures w14:val="none"/>
        </w:rPr>
      </w:pPr>
    </w:p>
    <w:p w14:paraId="3BE1EA97" w14:textId="15BF4411" w:rsidR="00956FE2" w:rsidRDefault="001B41CE" w:rsidP="00956F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1B41CE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0"/>
          <w:sz w:val="26"/>
          <w:szCs w:val="26"/>
        </w:rPr>
        <w:t>(Projeto de lei nº 1487/2023, do Deputado Jorge Caruso - MDB)</w:t>
      </w:r>
      <w:r w:rsidR="00956FE2">
        <w:rPr>
          <w:color w:val="000000"/>
          <w:sz w:val="27"/>
          <w:szCs w:val="27"/>
        </w:rPr>
        <w:t> </w:t>
      </w:r>
    </w:p>
    <w:p w14:paraId="36A0E865" w14:textId="77777777" w:rsidR="001B41CE" w:rsidRDefault="001B41CE" w:rsidP="00956FE2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14:paraId="40BED0E7" w14:textId="18650A36" w:rsidR="001B41CE" w:rsidRPr="001B41CE" w:rsidRDefault="001B41CE" w:rsidP="001B41CE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1B41CE">
        <w:rPr>
          <w:b/>
          <w:bCs/>
          <w:i/>
          <w:iCs/>
          <w:color w:val="000000"/>
          <w:spacing w:val="10"/>
          <w:sz w:val="26"/>
          <w:szCs w:val="26"/>
        </w:rPr>
        <w:t>Declara de utilidade pública a Associação de Mães e Amigos do Autista de Hortolândia – São Paulo – AMAAH-SP, com sede naquele Município.</w:t>
      </w:r>
    </w:p>
    <w:p w14:paraId="1B32C072" w14:textId="7F1F05D7" w:rsidR="001126F1" w:rsidRPr="001B41CE" w:rsidRDefault="001B41CE" w:rsidP="001B41CE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050D8C0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O GOVERNADOR DO ESTADO DE SÃO PAULO:</w:t>
      </w:r>
    </w:p>
    <w:p w14:paraId="73C21F11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792EBB4B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Faço saber que a Assembleia Legislativa decreta e eu promulgo a seguinte lei:</w:t>
      </w:r>
    </w:p>
    <w:p w14:paraId="10D430A6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375B0248" w14:textId="08AF6144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1º </w:t>
      </w:r>
      <w:r w:rsidRPr="001B41CE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-</w:t>
      </w:r>
      <w:r w:rsidR="001B41CE" w:rsidRPr="001B41CE">
        <w:rPr>
          <w:rFonts w:ascii="Times New Roman" w:hAnsi="Times New Roman" w:cs="Times New Roman"/>
          <w:color w:val="000000"/>
          <w:spacing w:val="10"/>
          <w:sz w:val="26"/>
          <w:szCs w:val="26"/>
        </w:rPr>
        <w:t> É declarada de utilidade pública a Associação de Mães e Amigos do Autista de Hortolândia – São Paulo – AMAAH-SP, com sede naquele Município.</w:t>
      </w:r>
    </w:p>
    <w:p w14:paraId="397363E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1ACCE718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Artigo 2º - </w:t>
      </w:r>
      <w:r w:rsidRPr="001A5E5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Esta lei entra em vigor na data de sua publicação.</w:t>
      </w:r>
    </w:p>
    <w:p w14:paraId="41CA4A74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897099A" w14:textId="77777777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Palácio dos Bandeirantes, na data da assinatura digital.</w:t>
      </w:r>
    </w:p>
    <w:p w14:paraId="4011E3B0" w14:textId="23A5A3FF" w:rsidR="001126F1" w:rsidRPr="001A5E5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A5E51">
        <w:rPr>
          <w:rFonts w:ascii="Times New Roman" w:eastAsia="Times New Roman" w:hAnsi="Times New Roman" w:cs="Times New Roman"/>
          <w:b/>
          <w:bCs/>
          <w:color w:val="000000"/>
          <w:spacing w:val="10"/>
          <w:kern w:val="0"/>
          <w:sz w:val="26"/>
          <w:szCs w:val="26"/>
          <w:lang w:eastAsia="pt-BR"/>
          <w14:ligatures w14:val="none"/>
        </w:rPr>
        <w:t> </w:t>
      </w:r>
    </w:p>
    <w:p w14:paraId="0958B25B" w14:textId="691FCB94" w:rsidR="001126F1" w:rsidRPr="001126F1" w:rsidRDefault="001126F1" w:rsidP="001126F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  <w:r w:rsidRPr="001126F1"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  <w:t>TARCÍSIO DE FREITAS</w:t>
      </w:r>
    </w:p>
    <w:p w14:paraId="7A39F3D2" w14:textId="24913CFD" w:rsidR="001126F1" w:rsidRDefault="001126F1" w:rsidP="001126F1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</w:t>
      </w:r>
    </w:p>
    <w:p w14:paraId="698AB104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Fábio Prieto de Souza</w:t>
      </w:r>
    </w:p>
    <w:p w14:paraId="08B5D401" w14:textId="77777777" w:rsidR="00F64126" w:rsidRDefault="00F64126" w:rsidP="00F64126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da Justiça e Cidadania</w:t>
      </w:r>
    </w:p>
    <w:p w14:paraId="44F21E24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77B28D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Gilberto Kassab</w:t>
      </w:r>
    </w:p>
    <w:p w14:paraId="6AD99651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38688AB3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D9DD6D0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 xml:space="preserve">Arthur </w:t>
      </w:r>
      <w:proofErr w:type="spellStart"/>
      <w:r>
        <w:rPr>
          <w:color w:val="000000"/>
          <w:spacing w:val="10"/>
          <w:sz w:val="26"/>
          <w:szCs w:val="26"/>
        </w:rPr>
        <w:t>Luis</w:t>
      </w:r>
      <w:proofErr w:type="spellEnd"/>
      <w:r>
        <w:rPr>
          <w:color w:val="000000"/>
          <w:spacing w:val="10"/>
          <w:sz w:val="26"/>
          <w:szCs w:val="26"/>
        </w:rPr>
        <w:t xml:space="preserve"> Pinho de Lima</w:t>
      </w:r>
    </w:p>
    <w:p w14:paraId="4B469E9D" w14:textId="77777777" w:rsidR="001126F1" w:rsidRDefault="001126F1" w:rsidP="001126F1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pacing w:val="10"/>
          <w:sz w:val="26"/>
          <w:szCs w:val="26"/>
        </w:rPr>
        <w:t>Secretário-Chefe da Casa Civil</w:t>
      </w:r>
    </w:p>
    <w:p w14:paraId="3F073377" w14:textId="44B6E35A" w:rsidR="0094546A" w:rsidRP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1FA0F46E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01154BC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F7D0E86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41772CD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78531664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50BB24A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83B8F8F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5D0F0E19" w14:textId="77777777" w:rsidR="001126F1" w:rsidRDefault="001126F1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10"/>
          <w:kern w:val="0"/>
          <w:sz w:val="26"/>
          <w:szCs w:val="26"/>
          <w:lang w:eastAsia="pt-BR"/>
          <w14:ligatures w14:val="none"/>
        </w:rPr>
      </w:pPr>
    </w:p>
    <w:p w14:paraId="37E16AFC" w14:textId="77777777" w:rsidR="0094546A" w:rsidRDefault="0094546A" w:rsidP="0094546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</w:pPr>
      <w:r w:rsidRPr="0094546A">
        <w:rPr>
          <w:rFonts w:ascii="Times New Roman" w:eastAsia="Times New Roman" w:hAnsi="Times New Roman" w:cs="Times New Roman"/>
          <w:color w:val="303030"/>
          <w:kern w:val="0"/>
          <w:sz w:val="26"/>
          <w:szCs w:val="26"/>
          <w:lang w:eastAsia="pt-BR"/>
          <w14:ligatures w14:val="none"/>
        </w:rPr>
        <w:t> </w:t>
      </w:r>
    </w:p>
    <w:p w14:paraId="669B6F9D" w14:textId="77777777" w:rsidR="00486D7C" w:rsidRPr="0094546A" w:rsidRDefault="00486D7C" w:rsidP="0094546A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86D7C" w:rsidRPr="009454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6A"/>
    <w:rsid w:val="001126F1"/>
    <w:rsid w:val="001A5E51"/>
    <w:rsid w:val="001B41CE"/>
    <w:rsid w:val="00486D7C"/>
    <w:rsid w:val="004F36E2"/>
    <w:rsid w:val="005F176F"/>
    <w:rsid w:val="00722703"/>
    <w:rsid w:val="008E313D"/>
    <w:rsid w:val="0094546A"/>
    <w:rsid w:val="00956FE2"/>
    <w:rsid w:val="00993373"/>
    <w:rsid w:val="00A538A1"/>
    <w:rsid w:val="00C01124"/>
    <w:rsid w:val="00F6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1E8"/>
  <w15:chartTrackingRefBased/>
  <w15:docId w15:val="{C087C327-3FA2-4E71-B93D-2F4BE309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454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454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54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54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54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454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454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454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454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4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454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9454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546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546A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4546A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4546A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4546A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4546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9454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454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54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9454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9454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94546A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94546A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94546A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454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4546A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94546A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94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724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Miyuki Nakayama</dc:creator>
  <cp:keywords/>
  <dc:description/>
  <cp:lastModifiedBy>Elisabete Miyuki Nakayama</cp:lastModifiedBy>
  <cp:revision>2</cp:revision>
  <dcterms:created xsi:type="dcterms:W3CDTF">2024-04-16T15:21:00Z</dcterms:created>
  <dcterms:modified xsi:type="dcterms:W3CDTF">2024-04-16T15:21:00Z</dcterms:modified>
</cp:coreProperties>
</file>