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E86C" w14:textId="3951FE30" w:rsidR="005251CD" w:rsidRDefault="005251CD" w:rsidP="005251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5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745E3FB1" w14:textId="77777777" w:rsidR="005251CD" w:rsidRDefault="005251CD" w:rsidP="005251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664A3FA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454/2022, da Deputada Maria Lúcia Amary - PSDB)</w:t>
      </w:r>
    </w:p>
    <w:p w14:paraId="3DF3A16F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8C1AFA6" w14:textId="680188FA" w:rsidR="005251CD" w:rsidRP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i/>
          <w:iCs/>
          <w:color w:val="303030"/>
        </w:rPr>
      </w:pPr>
      <w:r w:rsidRPr="005251CD">
        <w:rPr>
          <w:b/>
          <w:bCs/>
          <w:i/>
          <w:iCs/>
          <w:color w:val="303030"/>
          <w:spacing w:val="10"/>
          <w:sz w:val="26"/>
          <w:szCs w:val="26"/>
        </w:rPr>
        <w:t>Institui no Estado o “Mês Julho Dourado”, dedicado a ações de saúde animal e prevenção de zoonoses</w:t>
      </w:r>
    </w:p>
    <w:p w14:paraId="397C759B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6B89059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2186ACC1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69E3CDB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F91881B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D1F58E3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Fica instituído no Estado o “Mês Julho Dourado”, dedicado a ações de reflexão e promoção de eventos sobre a saúde de animais de rua e animais domésticos de estimação (“pets”) e a importância da prevenção de zoonoses.</w:t>
      </w:r>
    </w:p>
    <w:p w14:paraId="46A1D794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9D81DCF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Parágrafo único -</w:t>
      </w:r>
      <w:r>
        <w:rPr>
          <w:color w:val="303030"/>
          <w:spacing w:val="10"/>
          <w:sz w:val="26"/>
          <w:szCs w:val="26"/>
        </w:rPr>
        <w:t> Para fins desta lei, entende-se por animais de rua os animais domésticos abandonados.</w:t>
      </w:r>
    </w:p>
    <w:p w14:paraId="02FC6E43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91EAE93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03030"/>
          <w:spacing w:val="10"/>
          <w:sz w:val="26"/>
          <w:szCs w:val="26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A instituição do “Mês Julho Dourado” tem, dentre outros, os seguintes objetivos:</w:t>
      </w:r>
    </w:p>
    <w:p w14:paraId="3A1686DB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191BF3A8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promover</w:t>
      </w:r>
      <w:proofErr w:type="gramEnd"/>
      <w:r>
        <w:rPr>
          <w:color w:val="303030"/>
          <w:spacing w:val="10"/>
          <w:sz w:val="26"/>
          <w:szCs w:val="26"/>
        </w:rPr>
        <w:t xml:space="preserve"> ações que tragam qualidade de vida aos animais de rua e animais domésticos de estimação;</w:t>
      </w:r>
    </w:p>
    <w:p w14:paraId="605F2BA0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E1990C9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promover</w:t>
      </w:r>
      <w:proofErr w:type="gramEnd"/>
      <w:r>
        <w:rPr>
          <w:color w:val="303030"/>
          <w:spacing w:val="10"/>
          <w:sz w:val="26"/>
          <w:szCs w:val="26"/>
        </w:rPr>
        <w:t xml:space="preserve"> palestras, seminários, campanhas, mobilizações e outras atividades que permitam estimular a sensibilização da população acerca da importância de medidas preventivas de zoonoses e de instrução para o zelo com animais de rua e animais domésticos de estimação;</w:t>
      </w:r>
    </w:p>
    <w:p w14:paraId="75D44BED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C71CC4A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III - </w:t>
      </w:r>
      <w:r>
        <w:rPr>
          <w:color w:val="303030"/>
          <w:spacing w:val="10"/>
          <w:sz w:val="26"/>
          <w:szCs w:val="26"/>
        </w:rPr>
        <w:t>vetado;</w:t>
      </w:r>
    </w:p>
    <w:p w14:paraId="64B72333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0CE4028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IV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contribuir</w:t>
      </w:r>
      <w:proofErr w:type="gramEnd"/>
      <w:r>
        <w:rPr>
          <w:color w:val="303030"/>
          <w:spacing w:val="10"/>
          <w:sz w:val="26"/>
          <w:szCs w:val="26"/>
        </w:rPr>
        <w:t xml:space="preserve"> para a melhoria dos indicadores relativos à saúde dos animais de rua e animais domésticos de estimação;</w:t>
      </w:r>
    </w:p>
    <w:p w14:paraId="63801632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3E069EF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V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promover</w:t>
      </w:r>
      <w:proofErr w:type="gramEnd"/>
      <w:r>
        <w:rPr>
          <w:color w:val="303030"/>
          <w:spacing w:val="10"/>
          <w:sz w:val="26"/>
          <w:szCs w:val="26"/>
        </w:rPr>
        <w:t xml:space="preserve"> intercâmbio visando ampliar o índice de resolubilidade das ações direcionadas a saúde de animais de rua e animais domésticos de estimação por meio de integração da população, órgãos públicos, privados, e organizações não governamentais que atuam na área de defesa animal;</w:t>
      </w:r>
    </w:p>
    <w:p w14:paraId="134CD3A3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55FD794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lastRenderedPageBreak/>
        <w:t>VI -</w:t>
      </w:r>
      <w:r>
        <w:rPr>
          <w:color w:val="303030"/>
          <w:spacing w:val="10"/>
          <w:sz w:val="26"/>
          <w:szCs w:val="26"/>
        </w:rPr>
        <w:t> </w:t>
      </w:r>
      <w:proofErr w:type="gramStart"/>
      <w:r>
        <w:rPr>
          <w:color w:val="303030"/>
          <w:spacing w:val="10"/>
          <w:sz w:val="26"/>
          <w:szCs w:val="26"/>
        </w:rPr>
        <w:t>divulgar</w:t>
      </w:r>
      <w:proofErr w:type="gramEnd"/>
      <w:r>
        <w:rPr>
          <w:color w:val="303030"/>
          <w:spacing w:val="10"/>
          <w:sz w:val="26"/>
          <w:szCs w:val="26"/>
        </w:rPr>
        <w:t xml:space="preserve"> os preceitos contidos na declaração universal dos direitos dos animais da Organização das Nações Unidas para a Educação, a Ciência e a Cultura – UNESCO.</w:t>
      </w:r>
    </w:p>
    <w:p w14:paraId="48DE078E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8D4B4AC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3º -</w:t>
      </w:r>
      <w:r>
        <w:rPr>
          <w:color w:val="303030"/>
          <w:spacing w:val="10"/>
          <w:sz w:val="26"/>
          <w:szCs w:val="26"/>
        </w:rPr>
        <w:t> Vetado.</w:t>
      </w:r>
    </w:p>
    <w:p w14:paraId="6323D50B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0B0E76D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4º -</w:t>
      </w:r>
      <w:r>
        <w:rPr>
          <w:color w:val="303030"/>
          <w:spacing w:val="10"/>
          <w:sz w:val="26"/>
          <w:szCs w:val="26"/>
        </w:rPr>
        <w:t> As iniciativas provenientes do “</w:t>
      </w:r>
      <w:proofErr w:type="gramStart"/>
      <w:r>
        <w:rPr>
          <w:color w:val="303030"/>
          <w:spacing w:val="10"/>
          <w:sz w:val="26"/>
          <w:szCs w:val="26"/>
        </w:rPr>
        <w:t>Julho</w:t>
      </w:r>
      <w:proofErr w:type="gramEnd"/>
      <w:r>
        <w:rPr>
          <w:color w:val="303030"/>
          <w:spacing w:val="10"/>
          <w:sz w:val="26"/>
          <w:szCs w:val="26"/>
        </w:rPr>
        <w:t xml:space="preserve"> Dourado” poderão contar com a cooperação da iniciativa privada ou de entidades civis e organizações não governamentais de proteção animal.</w:t>
      </w:r>
    </w:p>
    <w:p w14:paraId="4DAB3808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C91796D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5º -</w:t>
      </w:r>
      <w:r>
        <w:rPr>
          <w:color w:val="303030"/>
          <w:spacing w:val="10"/>
          <w:sz w:val="26"/>
          <w:szCs w:val="26"/>
        </w:rPr>
        <w:t> Para a regularidade e longevidade dos efeitos e objetivos desta lei, será anualmente incentivada a iluminação ou decoração voluntária da parte externa de prédios com luzes ou faixas na cor dourada, a título de simbologia, durante o mês de julho.</w:t>
      </w:r>
    </w:p>
    <w:p w14:paraId="33EC215E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4C8D3AA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6º -</w:t>
      </w:r>
      <w:r>
        <w:rPr>
          <w:color w:val="303030"/>
          <w:spacing w:val="10"/>
          <w:sz w:val="26"/>
          <w:szCs w:val="26"/>
        </w:rPr>
        <w:t> As despesas decorrentes da execução desta lei correrão por conta de dotações orçamentárias próprias, consignadas no orçamento vigente, suplementadas se necessário.</w:t>
      </w:r>
    </w:p>
    <w:p w14:paraId="276CE34C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758997A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7º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3D04A002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57B3986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E0B08C0" w14:textId="239F74D1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85B6127" w14:textId="4A5E82FB" w:rsidR="005251CD" w:rsidRP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5251CD">
        <w:rPr>
          <w:color w:val="000000"/>
          <w:spacing w:val="10"/>
          <w:sz w:val="26"/>
          <w:szCs w:val="26"/>
        </w:rPr>
        <w:t>FELÍCIO RAMUTH</w:t>
      </w:r>
    </w:p>
    <w:p w14:paraId="3A5B4B86" w14:textId="438539DC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B6D2187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04AC2DAF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5C614CCB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BCBE6C2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7860603D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EF3A7F6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2458F41B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039971AD" w14:textId="77777777" w:rsidR="005251CD" w:rsidRDefault="005251CD" w:rsidP="00525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45A97C3D" w14:textId="77777777" w:rsidR="005251CD" w:rsidRDefault="005251CD" w:rsidP="00525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CD83F2B" w14:textId="77777777" w:rsidR="005251CD" w:rsidRDefault="005251CD" w:rsidP="00525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BFF55EB" w14:textId="77777777" w:rsidR="00486D7C" w:rsidRDefault="00486D7C" w:rsidP="005251CD">
      <w:pPr>
        <w:spacing w:after="0" w:line="240" w:lineRule="auto"/>
        <w:jc w:val="both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CD"/>
    <w:rsid w:val="00486D7C"/>
    <w:rsid w:val="005251CD"/>
    <w:rsid w:val="005F176F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8F30"/>
  <w15:chartTrackingRefBased/>
  <w15:docId w15:val="{11F8A5E4-A119-4416-8E4D-B0B535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CD"/>
  </w:style>
  <w:style w:type="paragraph" w:styleId="Ttulo1">
    <w:name w:val="heading 1"/>
    <w:basedOn w:val="Normal"/>
    <w:next w:val="Normal"/>
    <w:link w:val="Ttulo1Char"/>
    <w:uiPriority w:val="9"/>
    <w:qFormat/>
    <w:rsid w:val="00525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5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5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5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5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5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5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5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5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5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5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51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51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51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51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51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51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5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5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5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51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51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51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1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51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2024-03-28T16:08:00Z</dcterms:created>
  <dcterms:modified xsi:type="dcterms:W3CDTF">2024-03-28T16:10:00Z</dcterms:modified>
</cp:coreProperties>
</file>