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D2C8" w14:textId="623D4AD1" w:rsidR="0094546A" w:rsidRPr="0094546A" w:rsidRDefault="0094546A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945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JUNH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F81ABE6" w14:textId="77777777" w:rsidR="00C00FA1" w:rsidRDefault="00C00FA1" w:rsidP="00C00F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CAC6DB2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 xml:space="preserve">(Projeto de lei nº 1430/2023, do Deputado </w:t>
      </w:r>
      <w:r>
        <w:rPr>
          <w:rStyle w:val="normaltextrun"/>
          <w:rFonts w:eastAsiaTheme="majorEastAsia"/>
          <w:sz w:val="26"/>
          <w:szCs w:val="26"/>
        </w:rPr>
        <w:t>Paulo Correa Jr - PSD</w:t>
      </w:r>
      <w:r>
        <w:rPr>
          <w:rStyle w:val="normaltextrun"/>
          <w:rFonts w:eastAsiaTheme="majorEastAsia"/>
          <w:color w:val="000000"/>
          <w:sz w:val="26"/>
          <w:szCs w:val="26"/>
        </w:rPr>
        <w:t>)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DF9290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AA7791D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5DE0E46" w14:textId="77777777" w:rsidR="00C00FA1" w:rsidRPr="00C00FA1" w:rsidRDefault="00C00FA1" w:rsidP="00C00F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C00FA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  <w:t>Institui a “Rota de Cicloturismo da Costa da Mata Atlântica” no Estado</w:t>
      </w:r>
      <w:r w:rsidRPr="00C00FA1">
        <w:rPr>
          <w:rFonts w:ascii="Times New Roman" w:eastAsia="Times New Roman" w:hAnsi="Times New Roman" w:cs="Times New Roman"/>
          <w:b/>
          <w:bCs/>
          <w:i/>
          <w:iCs/>
          <w:spacing w:val="10"/>
          <w:kern w:val="0"/>
          <w:sz w:val="26"/>
          <w:szCs w:val="26"/>
          <w:lang w:eastAsia="pt-BR"/>
          <w14:ligatures w14:val="none"/>
        </w:rPr>
        <w:t>. </w:t>
      </w:r>
    </w:p>
    <w:p w14:paraId="52D66ADF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6CEC5E1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58A0C8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33B6CE1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9CCBF31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- </w:t>
      </w:r>
      <w:r>
        <w:rPr>
          <w:rStyle w:val="normaltextrun"/>
          <w:rFonts w:eastAsiaTheme="majorEastAsia"/>
          <w:sz w:val="26"/>
          <w:szCs w:val="26"/>
        </w:rPr>
        <w:t>Fica instituída a “Rota de Cicloturismo da Costa da Mata Atlântica”, no Estado.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1ECF914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1C04CF12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Parágrafo único -</w:t>
      </w:r>
      <w:r>
        <w:rPr>
          <w:rStyle w:val="normaltextrun"/>
          <w:rFonts w:eastAsiaTheme="majorEastAsia"/>
          <w:sz w:val="26"/>
          <w:szCs w:val="26"/>
        </w:rPr>
        <w:t xml:space="preserve"> A Rota Turística de que trata esta lei abrange os municípios de Santos, São Vicente, Praia Grande, Mongaguá, Itanhaém, Peruíbe, Guarujá, Bertioga, e Cubatão, podendo vir a ser integrada por outros municípios paulistas.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F88B88E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3B1D29AE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2º -</w:t>
      </w:r>
      <w:r>
        <w:rPr>
          <w:rStyle w:val="normaltextrun"/>
          <w:rFonts w:eastAsiaTheme="majorEastAsia"/>
          <w:sz w:val="26"/>
          <w:szCs w:val="26"/>
        </w:rPr>
        <w:t xml:space="preserve"> A “Rota de Cicloturismo da Costa da Mata Atlântica” tem como objetivos: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68D4C90E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46321DEA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I -</w:t>
      </w:r>
      <w:r>
        <w:rPr>
          <w:rStyle w:val="normaltextrun"/>
          <w:rFonts w:eastAsiaTheme="majorEastAsia"/>
          <w:sz w:val="26"/>
          <w:szCs w:val="26"/>
        </w:rPr>
        <w:t xml:space="preserve"> a promoção e a divulgação dos municípios situados na região da Baixada Santista, integrantes da “Rota de Cicloturismo da Costa da Mata Atlântica”;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0BB26F34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5760E58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II -</w:t>
      </w:r>
      <w:r>
        <w:rPr>
          <w:rStyle w:val="normaltextrun"/>
          <w:rFonts w:eastAsiaTheme="majorEastAsia"/>
          <w:sz w:val="26"/>
          <w:szCs w:val="26"/>
        </w:rPr>
        <w:t xml:space="preserve"> a promoção e a divulgação dos pontos turísticos dos municípios que integram a “Rota de Cicloturismo da Costa da Mata Atlântica”, com vista a potencializar o desenvolvimento socioeconômico regional e do Estado;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3B52120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568A9A44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III -</w:t>
      </w:r>
      <w:r>
        <w:rPr>
          <w:rStyle w:val="normaltextrun"/>
          <w:rFonts w:eastAsiaTheme="majorEastAsia"/>
          <w:sz w:val="26"/>
          <w:szCs w:val="26"/>
        </w:rPr>
        <w:t xml:space="preserve"> a integração dos municípios que compõem o programa “Rota de Cicloturismo da Costa da Mata Atlântica”, com vista ao estímulo e desenvolvimento do turismo e da prática da atividade física;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1E4D08F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0C5E5CB4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IV -</w:t>
      </w:r>
      <w:r>
        <w:rPr>
          <w:rStyle w:val="normaltextrun"/>
          <w:rFonts w:eastAsiaTheme="majorEastAsia"/>
          <w:sz w:val="26"/>
          <w:szCs w:val="26"/>
        </w:rPr>
        <w:t xml:space="preserve"> o fortalecimento, a ampliação e o desenvolvimento da atividade turística nos municípios da “Rota de Cicloturismo da Costa da Mata Atlântica”, como fonte de geração de emprego e renda; e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1B171EDD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6107C3F9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V -</w:t>
      </w:r>
      <w:r>
        <w:rPr>
          <w:rStyle w:val="normaltextrun"/>
          <w:rFonts w:eastAsiaTheme="majorEastAsia"/>
          <w:sz w:val="26"/>
          <w:szCs w:val="26"/>
        </w:rPr>
        <w:t xml:space="preserve"> </w:t>
      </w:r>
      <w:proofErr w:type="gramStart"/>
      <w:r>
        <w:rPr>
          <w:rStyle w:val="normaltextrun"/>
          <w:rFonts w:eastAsiaTheme="majorEastAsia"/>
          <w:sz w:val="26"/>
          <w:szCs w:val="26"/>
        </w:rPr>
        <w:t>a</w:t>
      </w:r>
      <w:proofErr w:type="gramEnd"/>
      <w:r>
        <w:rPr>
          <w:rStyle w:val="normaltextrun"/>
          <w:rFonts w:eastAsiaTheme="majorEastAsia"/>
          <w:sz w:val="26"/>
          <w:szCs w:val="26"/>
        </w:rPr>
        <w:t xml:space="preserve"> articulação de ações conjuntas entre o Poder Executivo do Estado, os órgãos municipais abrangidos e a sociedade civil.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01F61070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57E1382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Parágrafo único -</w:t>
      </w:r>
      <w:r>
        <w:rPr>
          <w:rStyle w:val="normaltextrun"/>
          <w:rFonts w:eastAsiaTheme="majorEastAsia"/>
          <w:sz w:val="26"/>
          <w:szCs w:val="26"/>
        </w:rPr>
        <w:t xml:space="preserve"> Haverá necessidade da instalação de sinalização da “Rota de Cicloturismo da Costa da Mata Atlântica”, respeitando as normas estabelecidas pela ABNT – Associação Brasileira de Normas Técnicas.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6343B76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4CDA020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lastRenderedPageBreak/>
        <w:t>Artigo 3º -</w:t>
      </w:r>
      <w:r>
        <w:rPr>
          <w:rStyle w:val="normaltextrun"/>
          <w:rFonts w:eastAsiaTheme="majorEastAsia"/>
          <w:sz w:val="26"/>
          <w:szCs w:val="26"/>
        </w:rPr>
        <w:t xml:space="preserve"> Para fins de incentivo ao desenvolvimento dos atrativos consubstanciados na “Rota de Cicloturismo da Costa da Mata Atlântica”, o Estado, em parceria com os municípios abrangidos, poderá adotar, na forma da legislação vigente, políticas creditícias, tributárias e de fomento ao investimento.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628D5AA7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63DB9FC4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4º -</w:t>
      </w:r>
      <w:r>
        <w:rPr>
          <w:rStyle w:val="normaltextrun"/>
          <w:rFonts w:eastAsiaTheme="majorEastAsia"/>
          <w:sz w:val="26"/>
          <w:szCs w:val="26"/>
        </w:rPr>
        <w:t xml:space="preserve"> As despesas decorrentes da execução desta lei correrão à conta das dotações orçamentárias próprias, suplementadas se necessário.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B8D2001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7011C597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5º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C00F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EE627C9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E9108E2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D0EAF27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Roberto Alves de Lucena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762381E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de Turismo e Viagens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E0FC5A4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E1E103F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Helena dos Santos Reis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26241D7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Secretária de Esportes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E849FCF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F3A5B6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Gilberto Kassab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E2904F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de Governo e Relações Institucionais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6B06D5E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9608FBA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 xml:space="preserve">Arthur </w:t>
      </w:r>
      <w:proofErr w:type="spellStart"/>
      <w:r>
        <w:rPr>
          <w:rStyle w:val="normaltextrun"/>
          <w:rFonts w:eastAsiaTheme="majorEastAsia"/>
          <w:color w:val="000000"/>
          <w:sz w:val="26"/>
          <w:szCs w:val="26"/>
        </w:rPr>
        <w:t>Luis</w:t>
      </w:r>
      <w:proofErr w:type="spellEnd"/>
      <w:r>
        <w:rPr>
          <w:rStyle w:val="normaltextrun"/>
          <w:rFonts w:eastAsiaTheme="majorEastAsia"/>
          <w:color w:val="000000"/>
          <w:sz w:val="26"/>
          <w:szCs w:val="26"/>
        </w:rPr>
        <w:t xml:space="preserve"> Pinho de Lima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876D7F2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Secretário-Chefe da Casa Civil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486D7C"/>
    <w:rsid w:val="005F176F"/>
    <w:rsid w:val="006E770B"/>
    <w:rsid w:val="008E313D"/>
    <w:rsid w:val="0094546A"/>
    <w:rsid w:val="0097283D"/>
    <w:rsid w:val="00993373"/>
    <w:rsid w:val="00A538A1"/>
    <w:rsid w:val="00C00F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2024-06-17T13:50:00Z</dcterms:created>
  <dcterms:modified xsi:type="dcterms:W3CDTF">2024-06-17T13:50:00Z</dcterms:modified>
</cp:coreProperties>
</file>