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B35A" w14:textId="24358FD2" w:rsidR="003C3591" w:rsidRDefault="00AD450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  <w:bookmarkStart w:id="0" w:name="_Hlk133331013"/>
      <w:r w:rsidRPr="00F677C6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LEI Nº </w:t>
      </w:r>
      <w:r w:rsidRPr="004453F9">
        <w:rPr>
          <w:rFonts w:ascii="Helvetica" w:hAnsi="Helvetica" w:cs="Helvetica"/>
          <w:b/>
          <w:color w:val="000000"/>
          <w:spacing w:val="10"/>
          <w:sz w:val="22"/>
          <w:szCs w:val="22"/>
        </w:rPr>
        <w:t>17.</w:t>
      </w:r>
      <w:bookmarkEnd w:id="0"/>
      <w:r w:rsidR="00A62080">
        <w:rPr>
          <w:rFonts w:ascii="Helvetica" w:hAnsi="Helvetica" w:cs="Helvetica"/>
          <w:b/>
          <w:color w:val="000000"/>
          <w:spacing w:val="10"/>
          <w:sz w:val="22"/>
          <w:szCs w:val="22"/>
        </w:rPr>
        <w:t>8</w:t>
      </w:r>
      <w:r w:rsidR="00E00FE5">
        <w:rPr>
          <w:rFonts w:ascii="Helvetica" w:hAnsi="Helvetica" w:cs="Helvetica"/>
          <w:b/>
          <w:color w:val="000000"/>
          <w:spacing w:val="10"/>
          <w:sz w:val="22"/>
          <w:szCs w:val="22"/>
        </w:rPr>
        <w:t>3</w:t>
      </w:r>
      <w:r w:rsidR="004863AF">
        <w:rPr>
          <w:rFonts w:ascii="Helvetica" w:hAnsi="Helvetica" w:cs="Helvetica"/>
          <w:b/>
          <w:color w:val="000000"/>
          <w:spacing w:val="10"/>
          <w:sz w:val="22"/>
          <w:szCs w:val="22"/>
        </w:rPr>
        <w:t>8</w:t>
      </w:r>
      <w:r w:rsidR="003C3591" w:rsidRPr="003C3591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, DE </w:t>
      </w:r>
      <w:r w:rsidR="00A62080">
        <w:rPr>
          <w:rFonts w:ascii="Helvetica" w:hAnsi="Helvetica" w:cs="Helvetica"/>
          <w:b/>
          <w:color w:val="000000"/>
          <w:spacing w:val="10"/>
          <w:sz w:val="22"/>
          <w:szCs w:val="22"/>
        </w:rPr>
        <w:t>1</w:t>
      </w:r>
      <w:r w:rsidR="00F224A8">
        <w:rPr>
          <w:rFonts w:ascii="Helvetica" w:hAnsi="Helvetica" w:cs="Helvetica"/>
          <w:b/>
          <w:color w:val="000000"/>
          <w:spacing w:val="10"/>
          <w:sz w:val="22"/>
          <w:szCs w:val="22"/>
        </w:rPr>
        <w:t>º</w:t>
      </w:r>
      <w:r w:rsidR="003C3591" w:rsidRPr="003C3591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 DE</w:t>
      </w:r>
      <w:r w:rsidR="00A62080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 NOVEMBRO</w:t>
      </w:r>
      <w:r w:rsidR="003C3591" w:rsidRPr="003C3591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 DE 2023</w:t>
      </w:r>
    </w:p>
    <w:p w14:paraId="5D65C10E" w14:textId="77777777" w:rsid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</w:p>
    <w:p w14:paraId="23EB724F" w14:textId="70894695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(Projeto de lei nº 1015/2023, da Deputada Dani Alonso - PL)</w:t>
      </w:r>
    </w:p>
    <w:p w14:paraId="1EF69A37" w14:textId="77777777" w:rsid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</w:p>
    <w:p w14:paraId="1A8D0749" w14:textId="23AC2AE7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i/>
          <w:i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/>
          <w:i/>
          <w:iCs/>
          <w:color w:val="000000"/>
          <w:spacing w:val="10"/>
          <w:sz w:val="22"/>
          <w:szCs w:val="22"/>
        </w:rPr>
        <w:t>Estabelece que o laudo médico que atesta o diabetes mellitus tipo 1 (DM1) tenha prazo de validade indeterminado, no âmbito do Estado</w:t>
      </w:r>
    </w:p>
    <w:p w14:paraId="54A27C39" w14:textId="77777777" w:rsid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</w:p>
    <w:p w14:paraId="2F5D330B" w14:textId="7586EF97" w:rsidR="00EF3BDF" w:rsidRPr="00EF3BDF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  <w:r w:rsidRPr="00EF3BDF">
        <w:rPr>
          <w:rFonts w:ascii="Helvetica" w:hAnsi="Helvetica" w:cs="Helvetica"/>
          <w:b/>
          <w:color w:val="000000"/>
          <w:spacing w:val="10"/>
          <w:sz w:val="22"/>
          <w:szCs w:val="22"/>
        </w:rPr>
        <w:t>O GOVERNADOR DO ESTADO DE SÃO PAULO:</w:t>
      </w:r>
    </w:p>
    <w:p w14:paraId="0F3CD5BD" w14:textId="77777777" w:rsid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</w:p>
    <w:p w14:paraId="257BF754" w14:textId="78848705" w:rsidR="00EF3BDF" w:rsidRPr="00EF3BDF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  <w:r w:rsidRPr="00EF3BDF">
        <w:rPr>
          <w:rFonts w:ascii="Helvetica" w:hAnsi="Helvetica" w:cs="Helvetica"/>
          <w:b/>
          <w:color w:val="000000"/>
          <w:spacing w:val="10"/>
          <w:sz w:val="22"/>
          <w:szCs w:val="22"/>
        </w:rPr>
        <w:t>Faço saber que a Assembleia Legislativa decreta e eu promulgo a seguinte lei:</w:t>
      </w:r>
    </w:p>
    <w:p w14:paraId="59888AE8" w14:textId="77777777" w:rsid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</w:p>
    <w:p w14:paraId="1FCC0C30" w14:textId="2BE05E25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F3BDF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Artigo 1º - </w:t>
      </w: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Fica estabelecido que o laudo médico que ateste o diabetes mellitus tipo 1 (DM1) passa a ter prazo de validade indeterminado, para todos os efeitos legais.</w:t>
      </w:r>
    </w:p>
    <w:p w14:paraId="1C35FEF4" w14:textId="77777777" w:rsid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</w:p>
    <w:p w14:paraId="71FC4987" w14:textId="6645BB79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F3BDF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Parágrafo único - </w:t>
      </w: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O laudo de que trata esta lei poderá ser emitido por profissional da rede de saúde pública ou privada, observados os demais requisitos para a sua emissão estabelecidos na legislação pertinente.</w:t>
      </w:r>
    </w:p>
    <w:p w14:paraId="54B3C7A2" w14:textId="77777777" w:rsid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  <w:spacing w:val="10"/>
          <w:sz w:val="22"/>
          <w:szCs w:val="22"/>
        </w:rPr>
      </w:pPr>
    </w:p>
    <w:p w14:paraId="769DB3CE" w14:textId="5E82A2FE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F3BDF">
        <w:rPr>
          <w:rFonts w:ascii="Helvetica" w:hAnsi="Helvetica" w:cs="Helvetica"/>
          <w:b/>
          <w:color w:val="000000"/>
          <w:spacing w:val="10"/>
          <w:sz w:val="22"/>
          <w:szCs w:val="22"/>
        </w:rPr>
        <w:t xml:space="preserve">Artigo 2º - </w:t>
      </w: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Esta lei entra em vigor na data de sua publicação.</w:t>
      </w:r>
    </w:p>
    <w:p w14:paraId="30536181" w14:textId="77777777" w:rsidR="00E425B6" w:rsidRP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</w:p>
    <w:p w14:paraId="1B07D81B" w14:textId="0FFE7822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Palácio dos Bandeirantes, 1º de novembro de 2023</w:t>
      </w:r>
    </w:p>
    <w:p w14:paraId="1CA69FB8" w14:textId="77777777" w:rsidR="00E425B6" w:rsidRPr="00E425B6" w:rsidRDefault="00E425B6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</w:p>
    <w:p w14:paraId="16FA3770" w14:textId="09D071B3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TARCÍSIO DE FREITAS</w:t>
      </w:r>
    </w:p>
    <w:p w14:paraId="182D7CEF" w14:textId="77777777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proofErr w:type="spellStart"/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Eleuses</w:t>
      </w:r>
      <w:proofErr w:type="spellEnd"/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 xml:space="preserve"> Paiva</w:t>
      </w:r>
    </w:p>
    <w:p w14:paraId="241EADF9" w14:textId="77777777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Secretário da Saúde</w:t>
      </w:r>
    </w:p>
    <w:p w14:paraId="4804F86E" w14:textId="77777777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Gilberto Kassab</w:t>
      </w:r>
    </w:p>
    <w:p w14:paraId="01BB7F0A" w14:textId="77777777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Secretário de Governo e Relações Institucionais</w:t>
      </w:r>
    </w:p>
    <w:p w14:paraId="11054567" w14:textId="77777777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 xml:space="preserve">Arthur </w:t>
      </w:r>
      <w:proofErr w:type="spellStart"/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Luis</w:t>
      </w:r>
      <w:proofErr w:type="spellEnd"/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 xml:space="preserve"> Pinho de Lima</w:t>
      </w:r>
    </w:p>
    <w:p w14:paraId="12443EB0" w14:textId="77777777" w:rsidR="00EF3BDF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Secretário-Chefe da Casa Civil</w:t>
      </w:r>
    </w:p>
    <w:p w14:paraId="41D1D501" w14:textId="07E14D90" w:rsidR="00D64D99" w:rsidRPr="00E425B6" w:rsidRDefault="00EF3BDF" w:rsidP="00E425B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color w:val="000000"/>
          <w:spacing w:val="10"/>
          <w:sz w:val="22"/>
          <w:szCs w:val="22"/>
        </w:rPr>
      </w:pPr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 xml:space="preserve">Publicada na Assessoria Técnico-Legislativa, </w:t>
      </w:r>
      <w:proofErr w:type="gramStart"/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em  1</w:t>
      </w:r>
      <w:proofErr w:type="gramEnd"/>
      <w:r w:rsidRPr="00E425B6">
        <w:rPr>
          <w:rFonts w:ascii="Helvetica" w:hAnsi="Helvetica" w:cs="Helvetica"/>
          <w:bCs/>
          <w:color w:val="000000"/>
          <w:spacing w:val="10"/>
          <w:sz w:val="22"/>
          <w:szCs w:val="22"/>
        </w:rPr>
        <w:t>º de novembro de 2023.</w:t>
      </w:r>
    </w:p>
    <w:sectPr w:rsidR="00D64D99" w:rsidRPr="00E42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AC"/>
    <w:rsid w:val="00046453"/>
    <w:rsid w:val="00062CA5"/>
    <w:rsid w:val="00073403"/>
    <w:rsid w:val="000851C9"/>
    <w:rsid w:val="00092AD6"/>
    <w:rsid w:val="000D2F95"/>
    <w:rsid w:val="000E2E04"/>
    <w:rsid w:val="0012022A"/>
    <w:rsid w:val="001C1C9D"/>
    <w:rsid w:val="001C4A35"/>
    <w:rsid w:val="001F1C91"/>
    <w:rsid w:val="00216967"/>
    <w:rsid w:val="0022161A"/>
    <w:rsid w:val="002348B5"/>
    <w:rsid w:val="00241C12"/>
    <w:rsid w:val="00261B59"/>
    <w:rsid w:val="0026326E"/>
    <w:rsid w:val="002D0660"/>
    <w:rsid w:val="002F79C5"/>
    <w:rsid w:val="0031686E"/>
    <w:rsid w:val="00337168"/>
    <w:rsid w:val="003A4FB2"/>
    <w:rsid w:val="003B1826"/>
    <w:rsid w:val="003C0D67"/>
    <w:rsid w:val="003C3591"/>
    <w:rsid w:val="003E524A"/>
    <w:rsid w:val="0040474E"/>
    <w:rsid w:val="0043776A"/>
    <w:rsid w:val="004453F9"/>
    <w:rsid w:val="00453A14"/>
    <w:rsid w:val="004863AF"/>
    <w:rsid w:val="0050063C"/>
    <w:rsid w:val="00552F5A"/>
    <w:rsid w:val="0059583F"/>
    <w:rsid w:val="005E2150"/>
    <w:rsid w:val="00600073"/>
    <w:rsid w:val="00633E62"/>
    <w:rsid w:val="00643058"/>
    <w:rsid w:val="00693918"/>
    <w:rsid w:val="00696D56"/>
    <w:rsid w:val="006A36EC"/>
    <w:rsid w:val="006B585A"/>
    <w:rsid w:val="006B6948"/>
    <w:rsid w:val="007A740A"/>
    <w:rsid w:val="00853B66"/>
    <w:rsid w:val="008F26AC"/>
    <w:rsid w:val="008F27BB"/>
    <w:rsid w:val="008F3CDD"/>
    <w:rsid w:val="00926CA6"/>
    <w:rsid w:val="00954195"/>
    <w:rsid w:val="00997B13"/>
    <w:rsid w:val="00A25A1D"/>
    <w:rsid w:val="00A27D43"/>
    <w:rsid w:val="00A54C6B"/>
    <w:rsid w:val="00A62080"/>
    <w:rsid w:val="00A676FA"/>
    <w:rsid w:val="00AD436D"/>
    <w:rsid w:val="00AD4506"/>
    <w:rsid w:val="00AE28C2"/>
    <w:rsid w:val="00AE71E2"/>
    <w:rsid w:val="00AF4169"/>
    <w:rsid w:val="00B403CF"/>
    <w:rsid w:val="00B41457"/>
    <w:rsid w:val="00B7071C"/>
    <w:rsid w:val="00B81834"/>
    <w:rsid w:val="00BB7F76"/>
    <w:rsid w:val="00C3401A"/>
    <w:rsid w:val="00C71A98"/>
    <w:rsid w:val="00C71BAF"/>
    <w:rsid w:val="00C80066"/>
    <w:rsid w:val="00CA003E"/>
    <w:rsid w:val="00CA57BA"/>
    <w:rsid w:val="00CB5026"/>
    <w:rsid w:val="00CC12DD"/>
    <w:rsid w:val="00CC70F6"/>
    <w:rsid w:val="00CC78BA"/>
    <w:rsid w:val="00D30672"/>
    <w:rsid w:val="00D63C39"/>
    <w:rsid w:val="00D64D99"/>
    <w:rsid w:val="00D7294A"/>
    <w:rsid w:val="00DD23EF"/>
    <w:rsid w:val="00E00FE5"/>
    <w:rsid w:val="00E425B6"/>
    <w:rsid w:val="00E464C6"/>
    <w:rsid w:val="00E85DDA"/>
    <w:rsid w:val="00EA0973"/>
    <w:rsid w:val="00EA3856"/>
    <w:rsid w:val="00EA62FF"/>
    <w:rsid w:val="00EE0720"/>
    <w:rsid w:val="00EF3BDF"/>
    <w:rsid w:val="00F224A8"/>
    <w:rsid w:val="00F351FA"/>
    <w:rsid w:val="00F677C6"/>
    <w:rsid w:val="00F83C5D"/>
    <w:rsid w:val="00FA2245"/>
    <w:rsid w:val="00FD047D"/>
    <w:rsid w:val="00FD5D16"/>
    <w:rsid w:val="00FE0FFF"/>
    <w:rsid w:val="00FF4FE4"/>
    <w:rsid w:val="40B667B6"/>
    <w:rsid w:val="45EC7C3F"/>
    <w:rsid w:val="58168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B309"/>
  <w15:chartTrackingRefBased/>
  <w15:docId w15:val="{B613A002-8AE6-47F1-AA7A-057915EC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2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26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2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26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2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2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26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26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26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26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26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Autgrafo-corpo">
    <w:name w:val="Autógrafo - corpo"/>
    <w:basedOn w:val="Normal"/>
    <w:rsid w:val="00AD4506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kern w:val="0"/>
      <w:lang w:eastAsia="pt-BR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3" ma:contentTypeDescription="Crie um novo documento." ma:contentTypeScope="" ma:versionID="430d64f5f2ca50acca790e4550f29ad4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1d591385c3dd93f4a9318b4c3cc98329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550538-f652-4ea3-b7d6-f8429d6b3052">
      <Terms xmlns="http://schemas.microsoft.com/office/infopath/2007/PartnerControls"/>
    </lcf76f155ced4ddcb4097134ff3c332f>
    <TaxCatchAll xmlns="efee1fa1-d713-4703-8d42-5de56643e079" xsi:nil="true"/>
  </documentManagement>
</p:properties>
</file>

<file path=customXml/itemProps1.xml><?xml version="1.0" encoding="utf-8"?>
<ds:datastoreItem xmlns:ds="http://schemas.openxmlformats.org/officeDocument/2006/customXml" ds:itemID="{7E6C9491-01D1-4CC8-8E86-9006D90C1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81096-79BB-49A4-A93B-1DCFD4033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D11A1-9B3C-4D38-8E03-BBA0F13C1250}">
  <ds:schemaRefs>
    <ds:schemaRef ds:uri="http://schemas.microsoft.com/office/2006/metadata/properties"/>
    <ds:schemaRef ds:uri="http://schemas.microsoft.com/office/infopath/2007/PartnerControls"/>
    <ds:schemaRef ds:uri="b9550538-f652-4ea3-b7d6-f8429d6b3052"/>
    <ds:schemaRef ds:uri="efee1fa1-d713-4703-8d42-5de56643e0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Augusta Martins</dc:creator>
  <cp:keywords/>
  <dc:description/>
  <cp:lastModifiedBy>Maria Augusta Martins</cp:lastModifiedBy>
  <cp:revision>5</cp:revision>
  <cp:lastPrinted>2024-01-17T13:09:00Z</cp:lastPrinted>
  <dcterms:created xsi:type="dcterms:W3CDTF">2024-01-18T21:12:00Z</dcterms:created>
  <dcterms:modified xsi:type="dcterms:W3CDTF">2024-01-18T21:15:00Z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