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3A98" w14:textId="0CA68A1D" w:rsidR="00C370B1" w:rsidRDefault="00C370B1" w:rsidP="00C370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522C296E" w14:textId="77777777" w:rsidR="00C370B1" w:rsidRDefault="00C370B1" w:rsidP="00C370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02DF5519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(Projeto de lei nº 1629/2023, do Deputado Daniel Soares - UNIÃO)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6E0B932A" w14:textId="657CA292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D19B2C2" w14:textId="77777777" w:rsidR="00C370B1" w:rsidRP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C370B1">
        <w:rPr>
          <w:rStyle w:val="dark-mode-color-black"/>
          <w:rFonts w:eastAsiaTheme="majorEastAsia"/>
          <w:b/>
          <w:bCs/>
          <w:i/>
          <w:iCs/>
          <w:color w:val="000000"/>
          <w:sz w:val="26"/>
          <w:szCs w:val="26"/>
          <w:shd w:val="clear" w:color="auto" w:fill="FFFFFF"/>
        </w:rPr>
        <w:t>Institui a identificação de veículo para transporte de pessoas portadoras do Transtorno do Espectro Autista</w:t>
      </w:r>
      <w:r w:rsidRPr="00C370B1">
        <w:rPr>
          <w:rStyle w:val="dark-mode-color-black"/>
          <w:rFonts w:eastAsiaTheme="majorEastAsia"/>
          <w:b/>
          <w:bCs/>
          <w:i/>
          <w:iCs/>
          <w:caps/>
          <w:color w:val="000000"/>
          <w:sz w:val="26"/>
          <w:szCs w:val="26"/>
          <w:shd w:val="clear" w:color="auto" w:fill="FFFFFF"/>
        </w:rPr>
        <w:t xml:space="preserve"> – TEA</w:t>
      </w:r>
      <w:r w:rsidRPr="00C370B1"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.</w:t>
      </w:r>
      <w:r w:rsidRPr="00C370B1">
        <w:rPr>
          <w:rStyle w:val="dark-mode-color-black"/>
          <w:rFonts w:ascii="Segoe UI" w:eastAsiaTheme="majorEastAsia" w:hAnsi="Segoe UI" w:cs="Segoe UI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14:paraId="04E950F6" w14:textId="2F280A0D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5D392C3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O VICE-GOVERNADOR, EM EXERCÍCIO NO CARGO DE GOVERNADOR DO ESTADO DE SÃO PAULO: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0B1E87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42F8B0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Faço saber que a Assembleia Legislativa decreta e eu promulgo a seguinte lei: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EF539B4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0B35DAB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 xml:space="preserve">Artigo 1º - </w:t>
      </w: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Fica instituída a identificação de veículos que transportem pessoa com Transtorno do Espectro Autista – TEA.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C1D5A90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D282073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§ 1º -</w:t>
      </w: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 A obtenção da identificação de que trata o “caput” depende do cadastramento dos responsáveis pela condução do veículo pelo órgão competente.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771C954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3453E3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§ 2º -</w:t>
      </w: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 A identificação de que trata o “caput” consiste em um adesivo com símbolo de identificação de que o veículo transporta pessoas com TEA.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27054EB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A7670CC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Artigo 2º -</w:t>
      </w: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 Vetado.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CD2092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0B5A26A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Artigo 3º -</w:t>
      </w: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 Esta lei entra em vigor na data de sua publicação.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3248B69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C04F8E2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b/>
          <w:bCs/>
          <w:color w:val="000000"/>
          <w:sz w:val="26"/>
          <w:szCs w:val="26"/>
          <w:shd w:val="clear" w:color="auto" w:fill="FFFFFF"/>
        </w:rPr>
        <w:t>Palácio dos Bandeirantes, na data da assinatura digital.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12EF5D0" w14:textId="20C1AFBE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198E85C" w14:textId="072AC8A0" w:rsidR="00C370B1" w:rsidRP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C370B1"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FELÍCIO RAMUTH</w:t>
      </w:r>
      <w:r w:rsidRPr="00C370B1"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E41CC17" w14:textId="56C734A8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D3F577C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Marcos da Costa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620C14AC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Secretário dos Direitos da Pessoa com Deficiência</w:t>
      </w:r>
    </w:p>
    <w:p w14:paraId="0482088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B8D775D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Caio Paes de Andrade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4D28E23B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Secretário de Gestão e Governo Digital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347BDB29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E9372B0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Gilberto Kassab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49A385A8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Secretário de Governo e Relações Institucionais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14B4EF5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120C712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Arthur </w:t>
      </w:r>
      <w:proofErr w:type="spellStart"/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Luis</w:t>
      </w:r>
      <w:proofErr w:type="spellEnd"/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 xml:space="preserve"> Pinho de Lima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4181F4FA" w14:textId="77777777" w:rsidR="00C370B1" w:rsidRDefault="00C370B1" w:rsidP="00C37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Style w:val="dark-mode-color-black"/>
          <w:rFonts w:eastAsiaTheme="majorEastAsia"/>
          <w:color w:val="000000"/>
          <w:sz w:val="26"/>
          <w:szCs w:val="26"/>
          <w:shd w:val="clear" w:color="auto" w:fill="FFFFFF"/>
        </w:rPr>
        <w:t>Secretário-Chefe da Casa Civil</w:t>
      </w:r>
      <w:r>
        <w:rPr>
          <w:rStyle w:val="dark-mode-color-black"/>
          <w:rFonts w:ascii="Segoe UI" w:eastAsiaTheme="majorEastAsia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8CC74D5" w14:textId="77777777" w:rsidR="00C370B1" w:rsidRDefault="00C370B1" w:rsidP="00C370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DFECE1F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1"/>
    <w:rsid w:val="00486D7C"/>
    <w:rsid w:val="005F176F"/>
    <w:rsid w:val="008E313D"/>
    <w:rsid w:val="00993373"/>
    <w:rsid w:val="00A538A1"/>
    <w:rsid w:val="00C01124"/>
    <w:rsid w:val="00C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D67D"/>
  <w15:chartTrackingRefBased/>
  <w15:docId w15:val="{79526BEB-4FB2-48C2-8BDC-0ED49E4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B1"/>
  </w:style>
  <w:style w:type="paragraph" w:styleId="Ttulo1">
    <w:name w:val="heading 1"/>
    <w:basedOn w:val="Normal"/>
    <w:next w:val="Normal"/>
    <w:link w:val="Ttulo1Char"/>
    <w:uiPriority w:val="9"/>
    <w:qFormat/>
    <w:rsid w:val="00C37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0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0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0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0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0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0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0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0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0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0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C3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2024-03-28T16:14:00Z</dcterms:created>
  <dcterms:modified xsi:type="dcterms:W3CDTF">2024-03-28T16:16:00Z</dcterms:modified>
</cp:coreProperties>
</file>