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0035" w14:textId="77777777" w:rsidR="00012F75" w:rsidRPr="00DD5F18" w:rsidRDefault="00012F75" w:rsidP="00DD5F18">
      <w:pPr>
        <w:spacing w:after="0" w:line="240" w:lineRule="auto"/>
        <w:jc w:val="center"/>
        <w:rPr>
          <w:rFonts w:ascii="Times New Roman" w:hAnsi="Times New Roman" w:cs="Times New Roman"/>
          <w:spacing w:val="10"/>
        </w:rPr>
      </w:pPr>
      <w:bookmarkStart w:id="0" w:name="_Hlk133331013"/>
      <w:r w:rsidRPr="00DD5F18">
        <w:rPr>
          <w:rFonts w:ascii="Times New Roman" w:hAnsi="Times New Roman" w:cs="Times New Roman"/>
          <w:b/>
          <w:bCs/>
          <w:spacing w:val="10"/>
        </w:rPr>
        <w:t>Lei nº 18.020, de 02 de setembro de 20</w:t>
      </w:r>
      <w:bookmarkEnd w:id="0"/>
      <w:r w:rsidRPr="00DD5F18">
        <w:rPr>
          <w:rFonts w:ascii="Times New Roman" w:hAnsi="Times New Roman" w:cs="Times New Roman"/>
          <w:b/>
          <w:bCs/>
          <w:spacing w:val="10"/>
        </w:rPr>
        <w:t>24</w:t>
      </w:r>
    </w:p>
    <w:p w14:paraId="3163B5D1" w14:textId="43480862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5942CE1E" w14:textId="3D766A66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72EA41C4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(Projeto de lei nº 1621/2023, do Deputado Bruno Zambelli - PL)</w:t>
      </w:r>
    </w:p>
    <w:p w14:paraId="1FE9F97C" w14:textId="02DC99E2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6E14D87F" w14:textId="640829DF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30C260CC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i/>
          <w:iCs/>
          <w:spacing w:val="10"/>
        </w:rPr>
        <w:t>Institui o “Dia do Despachante Aduaneiro”, incluindo-o no Calendário Oficial do Estado.</w:t>
      </w:r>
    </w:p>
    <w:p w14:paraId="2C0831E0" w14:textId="283B47C0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516E27F4" w14:textId="053C6546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09FFA3B8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>O GOVERNADOR DO ESTADO DE SÃO PAULO:</w:t>
      </w:r>
    </w:p>
    <w:p w14:paraId="2F3888C9" w14:textId="7905DDB5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26E450AD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>Faço saber que a Assembleia Legislativa decreta e eu promulgo a seguinte lei:</w:t>
      </w:r>
    </w:p>
    <w:p w14:paraId="1FF7C588" w14:textId="71175A31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7F61AD39" w14:textId="19647535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 xml:space="preserve">Artigo 1º </w:t>
      </w:r>
      <w:r w:rsidRPr="00DD5F18">
        <w:rPr>
          <w:rFonts w:ascii="Times New Roman" w:hAnsi="Times New Roman" w:cs="Times New Roman"/>
          <w:spacing w:val="10"/>
        </w:rPr>
        <w:t>- Fica instituído o “Dia do Despachante Aduaneiro”, a ser comemorado, anualmente, em 25 de abril.</w:t>
      </w:r>
    </w:p>
    <w:p w14:paraId="613F5419" w14:textId="27EC0A4E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558A2E9A" w14:textId="377E1576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 xml:space="preserve">Parágrafo único - </w:t>
      </w:r>
      <w:r w:rsidRPr="00DD5F18">
        <w:rPr>
          <w:rFonts w:ascii="Times New Roman" w:hAnsi="Times New Roman" w:cs="Times New Roman"/>
          <w:spacing w:val="10"/>
        </w:rPr>
        <w:t>A data comemorativa de que trata esta lei passa a integrar o Calendário Oficial do Estado.</w:t>
      </w:r>
    </w:p>
    <w:p w14:paraId="312ABCE3" w14:textId="25541998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4F9D1C5E" w14:textId="75D744E6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 xml:space="preserve">Artigo 2º - </w:t>
      </w:r>
      <w:r w:rsidRPr="00DD5F18">
        <w:rPr>
          <w:rFonts w:ascii="Times New Roman" w:hAnsi="Times New Roman" w:cs="Times New Roman"/>
          <w:spacing w:val="10"/>
        </w:rPr>
        <w:t>Esta lei entra em vigor na data de sua publicação.</w:t>
      </w:r>
    </w:p>
    <w:p w14:paraId="59561C10" w14:textId="2666AC18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577F6A74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>Palácio dos Bandeirantes, na data da assinatura digital.</w:t>
      </w:r>
    </w:p>
    <w:p w14:paraId="4E23B969" w14:textId="4BE4E052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4B8CBFBE" w14:textId="267E8E32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71A4CA9D" w14:textId="0CC6DAE5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b/>
          <w:bCs/>
          <w:spacing w:val="10"/>
        </w:rPr>
        <w:t>TARCÍSIO DE FREITAS</w:t>
      </w:r>
    </w:p>
    <w:p w14:paraId="59FDED22" w14:textId="6021D6EC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0F3618F5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Fábio Prieto de Souza</w:t>
      </w:r>
    </w:p>
    <w:p w14:paraId="29682661" w14:textId="77777777" w:rsidR="00012F75" w:rsidRPr="00DD5F18" w:rsidRDefault="00012F75" w:rsidP="00DD5F18">
      <w:pPr>
        <w:spacing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Secretário da Justiça e Cidadania</w:t>
      </w:r>
    </w:p>
    <w:p w14:paraId="1B9513A2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Gilberto Kassab</w:t>
      </w:r>
    </w:p>
    <w:p w14:paraId="411EF0C3" w14:textId="77777777" w:rsidR="00012F75" w:rsidRPr="00DD5F18" w:rsidRDefault="00012F75" w:rsidP="00DD5F18">
      <w:pPr>
        <w:spacing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Secretário de Governo e Relações Institucionais</w:t>
      </w:r>
    </w:p>
    <w:p w14:paraId="5B074A8C" w14:textId="77777777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 xml:space="preserve">Arthur </w:t>
      </w:r>
      <w:proofErr w:type="spellStart"/>
      <w:r w:rsidRPr="00DD5F18">
        <w:rPr>
          <w:rFonts w:ascii="Times New Roman" w:hAnsi="Times New Roman" w:cs="Times New Roman"/>
          <w:spacing w:val="10"/>
        </w:rPr>
        <w:t>Luis</w:t>
      </w:r>
      <w:proofErr w:type="spellEnd"/>
      <w:r w:rsidRPr="00DD5F18">
        <w:rPr>
          <w:rFonts w:ascii="Times New Roman" w:hAnsi="Times New Roman" w:cs="Times New Roman"/>
          <w:spacing w:val="10"/>
        </w:rPr>
        <w:t xml:space="preserve"> Pinho de Lima</w:t>
      </w:r>
    </w:p>
    <w:p w14:paraId="52301581" w14:textId="29EB1F71" w:rsidR="00012F75" w:rsidRPr="00DD5F18" w:rsidRDefault="00012F75" w:rsidP="00DD5F18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DD5F18">
        <w:rPr>
          <w:rFonts w:ascii="Times New Roman" w:hAnsi="Times New Roman" w:cs="Times New Roman"/>
          <w:spacing w:val="10"/>
        </w:rPr>
        <w:t>Secretário-Chefe da Casa Civil</w:t>
      </w:r>
    </w:p>
    <w:sectPr w:rsidR="00012F75" w:rsidRPr="00DD5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5"/>
    <w:rsid w:val="00012F75"/>
    <w:rsid w:val="000519F8"/>
    <w:rsid w:val="00115623"/>
    <w:rsid w:val="00284041"/>
    <w:rsid w:val="00DD5F18"/>
    <w:rsid w:val="00E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556A"/>
  <w15:chartTrackingRefBased/>
  <w15:docId w15:val="{9C3B56BB-315F-4427-B492-BC04C710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F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F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2F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2F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2F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2F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1C42D-2C46-47DC-B12A-9D1A4D759B40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1C3F7C87-BF68-4CB6-BF97-1056E1AF2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86998-4235-4613-A43D-08EF77F5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2024-09-04T14:36:00Z</dcterms:created>
  <dcterms:modified xsi:type="dcterms:W3CDTF">2024-09-04T15:58:00Z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