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6B66" w14:textId="34B9AE95" w:rsidR="000707CD" w:rsidRDefault="000707CD" w:rsidP="00201223">
      <w:pPr>
        <w:pStyle w:val="NormalWeb"/>
        <w:spacing w:before="0" w:beforeAutospacing="0" w:after="720" w:afterAutospacing="0" w:line="360" w:lineRule="atLeast"/>
        <w:jc w:val="center"/>
        <w:rPr>
          <w:b/>
          <w:color w:val="000000"/>
          <w:spacing w:val="10"/>
          <w:sz w:val="26"/>
          <w:szCs w:val="26"/>
        </w:rPr>
      </w:pPr>
      <w:bookmarkStart w:id="0" w:name="_Hlk133331013"/>
      <w:r>
        <w:rPr>
          <w:b/>
          <w:color w:val="000000"/>
          <w:spacing w:val="10"/>
          <w:sz w:val="26"/>
          <w:szCs w:val="26"/>
        </w:rPr>
        <w:t>Lei nº</w:t>
      </w:r>
      <w:r w:rsidR="001A6079">
        <w:rPr>
          <w:b/>
          <w:color w:val="000000"/>
          <w:spacing w:val="10"/>
          <w:sz w:val="26"/>
          <w:szCs w:val="26"/>
        </w:rPr>
        <w:t xml:space="preserve"> 18.381</w:t>
      </w:r>
      <w:r>
        <w:rPr>
          <w:b/>
          <w:color w:val="000000"/>
          <w:spacing w:val="10"/>
          <w:sz w:val="26"/>
          <w:szCs w:val="26"/>
        </w:rPr>
        <w:t xml:space="preserve">, de </w:t>
      </w:r>
      <w:r w:rsidR="001A6079">
        <w:rPr>
          <w:b/>
          <w:color w:val="000000"/>
          <w:spacing w:val="10"/>
          <w:sz w:val="26"/>
          <w:szCs w:val="26"/>
        </w:rPr>
        <w:t>23</w:t>
      </w:r>
      <w:r>
        <w:rPr>
          <w:b/>
          <w:color w:val="000000"/>
          <w:spacing w:val="10"/>
          <w:sz w:val="26"/>
          <w:szCs w:val="26"/>
        </w:rPr>
        <w:t xml:space="preserve"> de </w:t>
      </w:r>
      <w:r w:rsidR="006F6CB0">
        <w:rPr>
          <w:b/>
          <w:color w:val="000000"/>
          <w:spacing w:val="10"/>
          <w:sz w:val="26"/>
          <w:szCs w:val="26"/>
        </w:rPr>
        <w:t>dezembro</w:t>
      </w:r>
      <w:r>
        <w:rPr>
          <w:b/>
          <w:color w:val="000000"/>
          <w:spacing w:val="10"/>
          <w:sz w:val="26"/>
          <w:szCs w:val="26"/>
        </w:rPr>
        <w:t xml:space="preserve"> de 20</w:t>
      </w:r>
      <w:bookmarkEnd w:id="0"/>
      <w:r>
        <w:rPr>
          <w:b/>
          <w:color w:val="000000"/>
          <w:spacing w:val="10"/>
          <w:sz w:val="26"/>
          <w:szCs w:val="26"/>
        </w:rPr>
        <w:t>2</w:t>
      </w:r>
      <w:r w:rsidR="00A32C26">
        <w:rPr>
          <w:b/>
          <w:color w:val="000000"/>
          <w:spacing w:val="10"/>
          <w:sz w:val="26"/>
          <w:szCs w:val="26"/>
        </w:rPr>
        <w:t>5</w:t>
      </w:r>
    </w:p>
    <w:p w14:paraId="60DD5FF7" w14:textId="227285EF" w:rsidR="000707CD" w:rsidRPr="004B364F" w:rsidRDefault="004B364F" w:rsidP="004B364F">
      <w:pPr>
        <w:pStyle w:val="NormalWeb"/>
        <w:spacing w:before="0" w:beforeAutospacing="0" w:after="480" w:afterAutospacing="0" w:line="240" w:lineRule="exact"/>
        <w:ind w:left="2835" w:firstLine="851"/>
        <w:jc w:val="both"/>
        <w:rPr>
          <w:i/>
          <w:iCs/>
          <w:color w:val="000000"/>
          <w:spacing w:val="10"/>
          <w:sz w:val="26"/>
          <w:szCs w:val="26"/>
        </w:rPr>
      </w:pPr>
      <w:r w:rsidRPr="004B364F">
        <w:rPr>
          <w:i/>
          <w:iCs/>
          <w:spacing w:val="10"/>
          <w:sz w:val="26"/>
          <w:szCs w:val="26"/>
        </w:rPr>
        <w:t>Altera a Lei nº 3.201, de 23 de dezembro de 1981, que dispõe sobre a parcela, pertencente aos municípios, do produto da arrecadação do Imposto sobre Operações relativas à Circulação de Mercadorias e sobre Prestações de Serviços de Transporte Interestadual e Intermunicipal e de Comunicação</w:t>
      </w:r>
      <w:r w:rsidR="000707CD" w:rsidRPr="004B364F">
        <w:rPr>
          <w:i/>
          <w:iCs/>
          <w:color w:val="000000"/>
          <w:spacing w:val="10"/>
          <w:sz w:val="26"/>
          <w:szCs w:val="26"/>
        </w:rPr>
        <w:t>.</w:t>
      </w:r>
    </w:p>
    <w:p w14:paraId="365CACFE" w14:textId="77777777" w:rsidR="000707CD" w:rsidRDefault="000707CD" w:rsidP="00201223">
      <w:pPr>
        <w:pStyle w:val="NormalWeb"/>
        <w:spacing w:before="0" w:beforeAutospacing="0" w:after="360" w:afterAutospacing="0" w:line="360" w:lineRule="atLeast"/>
        <w:ind w:firstLine="2835"/>
        <w:jc w:val="both"/>
        <w:rPr>
          <w:b/>
          <w:color w:val="000000"/>
          <w:spacing w:val="10"/>
          <w:sz w:val="26"/>
          <w:szCs w:val="26"/>
        </w:rPr>
      </w:pPr>
      <w:r>
        <w:rPr>
          <w:b/>
          <w:color w:val="000000"/>
          <w:spacing w:val="10"/>
          <w:sz w:val="26"/>
          <w:szCs w:val="26"/>
        </w:rPr>
        <w:t>O GOVERNADOR DO ESTADO DE SÃO PAULO:</w:t>
      </w:r>
    </w:p>
    <w:p w14:paraId="78983D60" w14:textId="67D3CEA1" w:rsidR="000707CD" w:rsidRDefault="000707CD" w:rsidP="00201223">
      <w:pPr>
        <w:pStyle w:val="NormalWeb"/>
        <w:spacing w:before="0" w:beforeAutospacing="0" w:after="360" w:afterAutospacing="0" w:line="360" w:lineRule="atLeast"/>
        <w:ind w:firstLine="2835"/>
        <w:jc w:val="both"/>
        <w:rPr>
          <w:b/>
          <w:color w:val="000000"/>
          <w:spacing w:val="10"/>
          <w:sz w:val="26"/>
          <w:szCs w:val="26"/>
        </w:rPr>
      </w:pPr>
      <w:r>
        <w:rPr>
          <w:b/>
          <w:color w:val="000000"/>
          <w:spacing w:val="10"/>
          <w:sz w:val="26"/>
          <w:szCs w:val="26"/>
        </w:rPr>
        <w:t>Faço saber que a Assembleia Legislativa decreta e eu promulgo a seguinte lei:</w:t>
      </w:r>
    </w:p>
    <w:p w14:paraId="7423F3D9" w14:textId="77777777" w:rsidR="00737C7C" w:rsidRPr="00031E4C" w:rsidRDefault="000707CD" w:rsidP="00031E4C">
      <w:pPr>
        <w:pStyle w:val="Autgrafo-corpo"/>
        <w:spacing w:after="240" w:line="360" w:lineRule="atLeast"/>
        <w:ind w:firstLine="2835"/>
        <w:rPr>
          <w:spacing w:val="10"/>
          <w:sz w:val="26"/>
          <w:szCs w:val="26"/>
        </w:rPr>
      </w:pPr>
      <w:r w:rsidRPr="00031E4C">
        <w:rPr>
          <w:b/>
          <w:bCs/>
          <w:color w:val="000000"/>
          <w:spacing w:val="10"/>
          <w:sz w:val="26"/>
          <w:szCs w:val="26"/>
        </w:rPr>
        <w:t>Artigo 1º</w:t>
      </w:r>
      <w:r w:rsidRPr="00031E4C">
        <w:rPr>
          <w:color w:val="000000"/>
          <w:spacing w:val="10"/>
          <w:sz w:val="26"/>
          <w:szCs w:val="26"/>
        </w:rPr>
        <w:t xml:space="preserve"> - </w:t>
      </w:r>
      <w:r w:rsidR="00737C7C" w:rsidRPr="00031E4C">
        <w:rPr>
          <w:spacing w:val="10"/>
          <w:sz w:val="26"/>
          <w:szCs w:val="26"/>
        </w:rPr>
        <w:t>Os dispositivos adiante indicados da Lei nº 3.201, de 23 de dezembro de 1981, passam a vigorar com a seguinte redação:</w:t>
      </w:r>
    </w:p>
    <w:p w14:paraId="224EC7B1" w14:textId="428D6C98" w:rsidR="00737C7C" w:rsidRPr="00031E4C" w:rsidRDefault="00737C7C" w:rsidP="00031E4C">
      <w:pPr>
        <w:pStyle w:val="Autgrafo-corpo"/>
        <w:spacing w:after="240" w:line="360" w:lineRule="atLeast"/>
        <w:ind w:firstLine="2835"/>
        <w:rPr>
          <w:spacing w:val="10"/>
          <w:sz w:val="26"/>
          <w:szCs w:val="26"/>
        </w:rPr>
      </w:pPr>
      <w:r w:rsidRPr="009572F9">
        <w:rPr>
          <w:b/>
          <w:bCs/>
          <w:spacing w:val="10"/>
          <w:sz w:val="26"/>
          <w:szCs w:val="26"/>
        </w:rPr>
        <w:t xml:space="preserve">I </w:t>
      </w:r>
      <w:r w:rsidR="009572F9" w:rsidRPr="009572F9">
        <w:rPr>
          <w:b/>
          <w:bCs/>
          <w:spacing w:val="10"/>
          <w:sz w:val="26"/>
          <w:szCs w:val="26"/>
        </w:rPr>
        <w:t>-</w:t>
      </w:r>
      <w:r w:rsidRPr="00031E4C">
        <w:rPr>
          <w:spacing w:val="10"/>
          <w:sz w:val="26"/>
          <w:szCs w:val="26"/>
        </w:rPr>
        <w:t xml:space="preserve"> </w:t>
      </w:r>
      <w:proofErr w:type="gramStart"/>
      <w:r w:rsidRPr="00031E4C">
        <w:rPr>
          <w:spacing w:val="10"/>
          <w:sz w:val="26"/>
          <w:szCs w:val="26"/>
        </w:rPr>
        <w:t>o</w:t>
      </w:r>
      <w:proofErr w:type="gramEnd"/>
      <w:r w:rsidRPr="00031E4C">
        <w:rPr>
          <w:spacing w:val="10"/>
          <w:sz w:val="26"/>
          <w:szCs w:val="26"/>
        </w:rPr>
        <w:t xml:space="preserve"> § 10 ao artigo 1º:</w:t>
      </w:r>
    </w:p>
    <w:p w14:paraId="434F8E84" w14:textId="77777777" w:rsidR="00737C7C" w:rsidRPr="00031E4C" w:rsidRDefault="00737C7C" w:rsidP="009572F9">
      <w:pPr>
        <w:pStyle w:val="Autgrafo-corpo"/>
        <w:spacing w:after="240" w:line="320" w:lineRule="atLeast"/>
        <w:ind w:left="1134" w:firstLine="1701"/>
        <w:rPr>
          <w:spacing w:val="10"/>
          <w:sz w:val="26"/>
          <w:szCs w:val="26"/>
        </w:rPr>
      </w:pPr>
      <w:r w:rsidRPr="00031E4C">
        <w:rPr>
          <w:spacing w:val="10"/>
          <w:sz w:val="26"/>
          <w:szCs w:val="26"/>
        </w:rPr>
        <w:t>“§ 10 - A Participação no Rateio da Cota-Parte da Educação - PRE, referida no inciso X deste artigo, é o indicador composto pelo Índice de Qualidade da Educação Municipal - IQEM, a que se refere o artigo 2º-A desta lei, e pelo número de matrículas dos estudantes de todos os anos iniciais do ensino fundamental da rede municipal, conforme metodologia e fórmula de cálculo previstas no Anexo I desta lei.” (NR);</w:t>
      </w:r>
    </w:p>
    <w:p w14:paraId="5E1B4727" w14:textId="0565C495" w:rsidR="00737C7C" w:rsidRPr="00031E4C" w:rsidRDefault="00737C7C" w:rsidP="00031E4C">
      <w:pPr>
        <w:pStyle w:val="Autgrafo-corpo"/>
        <w:spacing w:after="240" w:line="360" w:lineRule="atLeast"/>
        <w:ind w:firstLine="2835"/>
        <w:rPr>
          <w:spacing w:val="10"/>
          <w:sz w:val="26"/>
          <w:szCs w:val="26"/>
        </w:rPr>
      </w:pPr>
      <w:r w:rsidRPr="009572F9">
        <w:rPr>
          <w:b/>
          <w:bCs/>
          <w:spacing w:val="10"/>
          <w:sz w:val="26"/>
          <w:szCs w:val="26"/>
        </w:rPr>
        <w:t xml:space="preserve">II </w:t>
      </w:r>
      <w:r w:rsidR="009572F9" w:rsidRPr="009572F9">
        <w:rPr>
          <w:b/>
          <w:bCs/>
          <w:spacing w:val="10"/>
          <w:sz w:val="26"/>
          <w:szCs w:val="26"/>
        </w:rPr>
        <w:t>-</w:t>
      </w:r>
      <w:r w:rsidRPr="009572F9">
        <w:rPr>
          <w:b/>
          <w:bCs/>
          <w:spacing w:val="10"/>
          <w:sz w:val="26"/>
          <w:szCs w:val="26"/>
        </w:rPr>
        <w:t xml:space="preserve"> </w:t>
      </w:r>
      <w:proofErr w:type="gramStart"/>
      <w:r w:rsidRPr="00031E4C">
        <w:rPr>
          <w:spacing w:val="10"/>
          <w:sz w:val="26"/>
          <w:szCs w:val="26"/>
        </w:rPr>
        <w:t>do</w:t>
      </w:r>
      <w:proofErr w:type="gramEnd"/>
      <w:r w:rsidRPr="00031E4C">
        <w:rPr>
          <w:spacing w:val="10"/>
          <w:sz w:val="26"/>
          <w:szCs w:val="26"/>
        </w:rPr>
        <w:t xml:space="preserve"> artigo 2º-A:</w:t>
      </w:r>
    </w:p>
    <w:p w14:paraId="57857DE8" w14:textId="77777777" w:rsidR="00737C7C" w:rsidRPr="00031E4C" w:rsidRDefault="00737C7C" w:rsidP="00031E4C">
      <w:pPr>
        <w:pStyle w:val="Autgrafo-corpo"/>
        <w:spacing w:after="240" w:line="360" w:lineRule="atLeast"/>
        <w:ind w:firstLine="2835"/>
        <w:rPr>
          <w:spacing w:val="10"/>
          <w:sz w:val="26"/>
          <w:szCs w:val="26"/>
        </w:rPr>
      </w:pPr>
      <w:r w:rsidRPr="009572F9">
        <w:rPr>
          <w:b/>
          <w:bCs/>
          <w:spacing w:val="10"/>
          <w:sz w:val="26"/>
          <w:szCs w:val="26"/>
        </w:rPr>
        <w:t>a)</w:t>
      </w:r>
      <w:r w:rsidRPr="00031E4C">
        <w:rPr>
          <w:spacing w:val="10"/>
          <w:sz w:val="26"/>
          <w:szCs w:val="26"/>
        </w:rPr>
        <w:t xml:space="preserve"> o inciso I:</w:t>
      </w:r>
    </w:p>
    <w:p w14:paraId="373C05D9" w14:textId="305E2B87"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“I </w:t>
      </w:r>
      <w:r w:rsidR="00EA04E9">
        <w:rPr>
          <w:spacing w:val="10"/>
          <w:sz w:val="26"/>
          <w:szCs w:val="26"/>
        </w:rPr>
        <w:t>-</w:t>
      </w:r>
      <w:r w:rsidRPr="00031E4C">
        <w:rPr>
          <w:spacing w:val="10"/>
          <w:sz w:val="26"/>
          <w:szCs w:val="26"/>
        </w:rPr>
        <w:t xml:space="preserve"> </w:t>
      </w:r>
      <w:proofErr w:type="gramStart"/>
      <w:r w:rsidRPr="00031E4C">
        <w:rPr>
          <w:spacing w:val="10"/>
          <w:sz w:val="26"/>
          <w:szCs w:val="26"/>
        </w:rPr>
        <w:t>taxas</w:t>
      </w:r>
      <w:proofErr w:type="gramEnd"/>
      <w:r w:rsidRPr="00031E4C">
        <w:rPr>
          <w:spacing w:val="10"/>
          <w:sz w:val="26"/>
          <w:szCs w:val="26"/>
        </w:rPr>
        <w:t xml:space="preserve"> de participação nas provas de avaliação;” (NR);</w:t>
      </w:r>
    </w:p>
    <w:p w14:paraId="14B92423" w14:textId="77777777" w:rsidR="00737C7C" w:rsidRPr="00031E4C" w:rsidRDefault="00737C7C" w:rsidP="00031E4C">
      <w:pPr>
        <w:pStyle w:val="Autgrafo-corpo"/>
        <w:spacing w:after="240" w:line="360" w:lineRule="atLeast"/>
        <w:ind w:firstLine="2835"/>
        <w:rPr>
          <w:spacing w:val="10"/>
          <w:sz w:val="26"/>
          <w:szCs w:val="26"/>
        </w:rPr>
      </w:pPr>
      <w:r w:rsidRPr="009572F9">
        <w:rPr>
          <w:b/>
          <w:bCs/>
          <w:spacing w:val="10"/>
          <w:sz w:val="26"/>
          <w:szCs w:val="26"/>
        </w:rPr>
        <w:lastRenderedPageBreak/>
        <w:t>b)</w:t>
      </w:r>
      <w:r w:rsidRPr="00031E4C">
        <w:rPr>
          <w:spacing w:val="10"/>
          <w:sz w:val="26"/>
          <w:szCs w:val="26"/>
        </w:rPr>
        <w:t xml:space="preserve"> o inciso II:</w:t>
      </w:r>
    </w:p>
    <w:p w14:paraId="1DABFF13" w14:textId="1D280697"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“II </w:t>
      </w:r>
      <w:r w:rsidR="00EA04E9">
        <w:rPr>
          <w:spacing w:val="10"/>
          <w:sz w:val="26"/>
          <w:szCs w:val="26"/>
        </w:rPr>
        <w:t>-</w:t>
      </w:r>
      <w:r w:rsidRPr="00031E4C">
        <w:rPr>
          <w:spacing w:val="10"/>
          <w:sz w:val="26"/>
          <w:szCs w:val="26"/>
        </w:rPr>
        <w:t xml:space="preserve"> </w:t>
      </w:r>
      <w:proofErr w:type="gramStart"/>
      <w:r w:rsidRPr="00031E4C">
        <w:rPr>
          <w:spacing w:val="10"/>
          <w:sz w:val="26"/>
          <w:szCs w:val="26"/>
        </w:rPr>
        <w:t>evolução</w:t>
      </w:r>
      <w:proofErr w:type="gramEnd"/>
      <w:r w:rsidRPr="00031E4C">
        <w:rPr>
          <w:spacing w:val="10"/>
          <w:sz w:val="26"/>
          <w:szCs w:val="26"/>
        </w:rPr>
        <w:t xml:space="preserve"> da equidade de aprendizagem na alfabetização (2º ano do ensino fundamental) e nos anos iniciais (5º ano do ensino fundamental) dos alunos de cada município nas provas de avaliação;” (NR);</w:t>
      </w:r>
    </w:p>
    <w:p w14:paraId="6A6543C2" w14:textId="77777777"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c)</w:t>
      </w:r>
      <w:r w:rsidRPr="00031E4C">
        <w:rPr>
          <w:spacing w:val="10"/>
          <w:sz w:val="26"/>
          <w:szCs w:val="26"/>
        </w:rPr>
        <w:t xml:space="preserve"> o inciso III:</w:t>
      </w:r>
    </w:p>
    <w:p w14:paraId="49E54ABC" w14:textId="23D3DF6D"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“III </w:t>
      </w:r>
      <w:r w:rsidR="00EA04E9">
        <w:rPr>
          <w:spacing w:val="10"/>
          <w:sz w:val="26"/>
          <w:szCs w:val="26"/>
        </w:rPr>
        <w:t>-</w:t>
      </w:r>
      <w:r w:rsidRPr="00031E4C">
        <w:rPr>
          <w:spacing w:val="10"/>
          <w:sz w:val="26"/>
          <w:szCs w:val="26"/>
        </w:rPr>
        <w:t xml:space="preserve"> taxas de aprovação;” (NR);</w:t>
      </w:r>
    </w:p>
    <w:p w14:paraId="7C70DF4A" w14:textId="77777777"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d)</w:t>
      </w:r>
      <w:r w:rsidRPr="00031E4C">
        <w:rPr>
          <w:spacing w:val="10"/>
          <w:sz w:val="26"/>
          <w:szCs w:val="26"/>
        </w:rPr>
        <w:t xml:space="preserve"> o inciso IV:</w:t>
      </w:r>
    </w:p>
    <w:p w14:paraId="113327A6" w14:textId="36B1CFBE"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“IV </w:t>
      </w:r>
      <w:r w:rsidR="00EA04E9">
        <w:rPr>
          <w:spacing w:val="10"/>
          <w:sz w:val="26"/>
          <w:szCs w:val="26"/>
        </w:rPr>
        <w:t>-</w:t>
      </w:r>
      <w:r w:rsidRPr="00031E4C">
        <w:rPr>
          <w:spacing w:val="10"/>
          <w:sz w:val="26"/>
          <w:szCs w:val="26"/>
        </w:rPr>
        <w:t xml:space="preserve"> </w:t>
      </w:r>
      <w:proofErr w:type="gramStart"/>
      <w:r w:rsidRPr="00031E4C">
        <w:rPr>
          <w:spacing w:val="10"/>
          <w:sz w:val="26"/>
          <w:szCs w:val="26"/>
        </w:rPr>
        <w:t>percentual</w:t>
      </w:r>
      <w:proofErr w:type="gramEnd"/>
      <w:r w:rsidRPr="00031E4C">
        <w:rPr>
          <w:spacing w:val="10"/>
          <w:sz w:val="26"/>
          <w:szCs w:val="26"/>
        </w:rPr>
        <w:t xml:space="preserve"> de alunos matriculados em ensino de tempo integral por município;” (NR);</w:t>
      </w:r>
    </w:p>
    <w:p w14:paraId="7284D841" w14:textId="77777777"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e)</w:t>
      </w:r>
      <w:r w:rsidRPr="00031E4C">
        <w:rPr>
          <w:spacing w:val="10"/>
          <w:sz w:val="26"/>
          <w:szCs w:val="26"/>
        </w:rPr>
        <w:t xml:space="preserve"> o inciso V:</w:t>
      </w:r>
    </w:p>
    <w:p w14:paraId="6D69245B" w14:textId="409525F2"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“V </w:t>
      </w:r>
      <w:r w:rsidR="00EA04E9">
        <w:rPr>
          <w:spacing w:val="10"/>
          <w:sz w:val="26"/>
          <w:szCs w:val="26"/>
        </w:rPr>
        <w:t>-</w:t>
      </w:r>
      <w:r w:rsidRPr="00031E4C">
        <w:rPr>
          <w:spacing w:val="10"/>
          <w:sz w:val="26"/>
          <w:szCs w:val="26"/>
        </w:rPr>
        <w:t xml:space="preserve"> </w:t>
      </w:r>
      <w:proofErr w:type="gramStart"/>
      <w:r w:rsidRPr="00031E4C">
        <w:rPr>
          <w:spacing w:val="10"/>
          <w:sz w:val="26"/>
          <w:szCs w:val="26"/>
        </w:rPr>
        <w:t>fator</w:t>
      </w:r>
      <w:proofErr w:type="gramEnd"/>
      <w:r w:rsidRPr="00031E4C">
        <w:rPr>
          <w:spacing w:val="10"/>
          <w:sz w:val="26"/>
          <w:szCs w:val="26"/>
        </w:rPr>
        <w:t xml:space="preserve"> socioeconômico calculado com base no Indicador de Nível Socioeconômico - INSE.” (NR);</w:t>
      </w:r>
    </w:p>
    <w:p w14:paraId="75A4A2E1" w14:textId="77777777"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f)</w:t>
      </w:r>
      <w:r w:rsidRPr="00031E4C">
        <w:rPr>
          <w:spacing w:val="10"/>
          <w:sz w:val="26"/>
          <w:szCs w:val="26"/>
        </w:rPr>
        <w:t xml:space="preserve"> o § 1º:</w:t>
      </w:r>
    </w:p>
    <w:p w14:paraId="48097A43" w14:textId="3110E6ED"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 1º </w:t>
      </w:r>
      <w:r w:rsidR="00EA04E9">
        <w:rPr>
          <w:spacing w:val="10"/>
          <w:sz w:val="26"/>
          <w:szCs w:val="26"/>
        </w:rPr>
        <w:t>-</w:t>
      </w:r>
      <w:r w:rsidRPr="00031E4C">
        <w:rPr>
          <w:spacing w:val="10"/>
          <w:sz w:val="26"/>
          <w:szCs w:val="26"/>
        </w:rPr>
        <w:t xml:space="preserve"> O IQEM será calculado pela Secretaria da Educação, de acordo com a metodologia e fórmula de cálculo estabelecida no Anexo I desta lei.” (NR);</w:t>
      </w:r>
    </w:p>
    <w:p w14:paraId="2EA4452A" w14:textId="77777777" w:rsidR="00737C7C" w:rsidRPr="00031E4C" w:rsidRDefault="00737C7C" w:rsidP="00031E4C">
      <w:pPr>
        <w:pStyle w:val="Autgrafo-corpo"/>
        <w:spacing w:after="240" w:line="360" w:lineRule="atLeast"/>
        <w:ind w:firstLine="2835"/>
        <w:rPr>
          <w:spacing w:val="10"/>
          <w:sz w:val="26"/>
          <w:szCs w:val="26"/>
        </w:rPr>
      </w:pPr>
      <w:r w:rsidRPr="009572F9">
        <w:rPr>
          <w:b/>
          <w:bCs/>
          <w:spacing w:val="10"/>
          <w:sz w:val="26"/>
          <w:szCs w:val="26"/>
        </w:rPr>
        <w:t>g)</w:t>
      </w:r>
      <w:r w:rsidRPr="00031E4C">
        <w:rPr>
          <w:spacing w:val="10"/>
          <w:sz w:val="26"/>
          <w:szCs w:val="26"/>
        </w:rPr>
        <w:t xml:space="preserve"> o § 4º:</w:t>
      </w:r>
    </w:p>
    <w:p w14:paraId="6EFE3A84" w14:textId="42FC6F5C"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 4º </w:t>
      </w:r>
      <w:r w:rsidR="00EA04E9">
        <w:rPr>
          <w:spacing w:val="10"/>
          <w:sz w:val="26"/>
          <w:szCs w:val="26"/>
        </w:rPr>
        <w:t>-</w:t>
      </w:r>
      <w:r w:rsidRPr="00031E4C">
        <w:rPr>
          <w:spacing w:val="10"/>
          <w:sz w:val="26"/>
          <w:szCs w:val="26"/>
        </w:rPr>
        <w:t xml:space="preserve"> Caso as provas de avaliação não sejam realizadas ou não haja dados disponíveis para o cálculo do IQEM por motivos alheios a ações ou omissões de responsabilidade municipal, a Participação no Rateio da Cota-Parte da Educação - PRE, a que se refere o inciso X do artigo 1º desta lei, será igual à do ano anterior.” (NR);</w:t>
      </w:r>
    </w:p>
    <w:p w14:paraId="2A17C720" w14:textId="77777777"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h)</w:t>
      </w:r>
      <w:r w:rsidRPr="00031E4C">
        <w:rPr>
          <w:spacing w:val="10"/>
          <w:sz w:val="26"/>
          <w:szCs w:val="26"/>
        </w:rPr>
        <w:t xml:space="preserve"> o § 5º:</w:t>
      </w:r>
    </w:p>
    <w:p w14:paraId="6D3EE320" w14:textId="2E6E7BCA"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lastRenderedPageBreak/>
        <w:t xml:space="preserve">“§ 5º </w:t>
      </w:r>
      <w:r w:rsidR="00EA04E9">
        <w:rPr>
          <w:spacing w:val="10"/>
          <w:sz w:val="26"/>
          <w:szCs w:val="26"/>
        </w:rPr>
        <w:t>-</w:t>
      </w:r>
      <w:r w:rsidRPr="00031E4C">
        <w:rPr>
          <w:spacing w:val="10"/>
          <w:sz w:val="26"/>
          <w:szCs w:val="26"/>
        </w:rPr>
        <w:t xml:space="preserve"> O Poder Executivo deverá propor a ampliação do escopo do IQEM, incorporando avaliação de desempenho dos anos finais do ensino fundamental da rede pública municipal, em até 10 (dez) anos da publicação desta lei.” (NR).</w:t>
      </w:r>
    </w:p>
    <w:p w14:paraId="229A94C6" w14:textId="0309E24A"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Artigo 2º </w:t>
      </w:r>
      <w:r w:rsidR="00EA04E9" w:rsidRPr="00EA04E9">
        <w:rPr>
          <w:b/>
          <w:bCs/>
          <w:spacing w:val="10"/>
          <w:sz w:val="26"/>
          <w:szCs w:val="26"/>
        </w:rPr>
        <w:t>-</w:t>
      </w:r>
      <w:r w:rsidRPr="00031E4C">
        <w:rPr>
          <w:spacing w:val="10"/>
          <w:sz w:val="26"/>
          <w:szCs w:val="26"/>
        </w:rPr>
        <w:t xml:space="preserve"> Fica acrescentado ao artigo 2º-A da Lei nº 3.201, de 23 de dezembro de 1981, o § 6º, com a seguinte redação:</w:t>
      </w:r>
    </w:p>
    <w:p w14:paraId="1F4A21D6" w14:textId="00CA508B" w:rsidR="00737C7C" w:rsidRPr="00031E4C" w:rsidRDefault="00737C7C" w:rsidP="00097CA6">
      <w:pPr>
        <w:pStyle w:val="Autgrafo-corpo"/>
        <w:spacing w:after="240" w:line="320" w:lineRule="atLeast"/>
        <w:ind w:left="1134" w:firstLine="1701"/>
        <w:rPr>
          <w:spacing w:val="10"/>
          <w:sz w:val="26"/>
          <w:szCs w:val="26"/>
        </w:rPr>
      </w:pPr>
      <w:r w:rsidRPr="00031E4C">
        <w:rPr>
          <w:spacing w:val="10"/>
          <w:sz w:val="26"/>
          <w:szCs w:val="26"/>
        </w:rPr>
        <w:t xml:space="preserve">“§ 6º </w:t>
      </w:r>
      <w:r w:rsidR="00EA04E9">
        <w:rPr>
          <w:spacing w:val="10"/>
          <w:sz w:val="26"/>
          <w:szCs w:val="26"/>
        </w:rPr>
        <w:t>-</w:t>
      </w:r>
      <w:r w:rsidRPr="00031E4C">
        <w:rPr>
          <w:spacing w:val="10"/>
          <w:sz w:val="26"/>
          <w:szCs w:val="26"/>
        </w:rPr>
        <w:t xml:space="preserve"> As metas do Índice de Desenvolvimento da Educação do Estado de São Paulo - IDESP (2º ano e 5º ano) e do Percentual de Alunos em Tempo Integral - PATI a serem atingidas por cada município estão descritas, respectivamente, nas tabelas dos Anexos II e III desta lei.” (NR).</w:t>
      </w:r>
    </w:p>
    <w:p w14:paraId="09FF71D4" w14:textId="1BE0024E"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Artigo 3º </w:t>
      </w:r>
      <w:r w:rsidR="00EA04E9" w:rsidRPr="00EA04E9">
        <w:rPr>
          <w:b/>
          <w:bCs/>
          <w:spacing w:val="10"/>
          <w:sz w:val="26"/>
          <w:szCs w:val="26"/>
        </w:rPr>
        <w:t>-</w:t>
      </w:r>
      <w:r w:rsidRPr="00031E4C">
        <w:rPr>
          <w:spacing w:val="10"/>
          <w:sz w:val="26"/>
          <w:szCs w:val="26"/>
        </w:rPr>
        <w:t xml:space="preserve"> O Anexo Único da Lei nº 3.201, de 23 de dezembro de 1981, fica substituído pelo Anexo I desta lei, e renumerado desta forma.</w:t>
      </w:r>
    </w:p>
    <w:p w14:paraId="55E863DB" w14:textId="5773DF6F"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Artigo 4º </w:t>
      </w:r>
      <w:r w:rsidR="00EA04E9" w:rsidRPr="00EA04E9">
        <w:rPr>
          <w:b/>
          <w:bCs/>
          <w:spacing w:val="10"/>
          <w:sz w:val="26"/>
          <w:szCs w:val="26"/>
        </w:rPr>
        <w:t>-</w:t>
      </w:r>
      <w:r w:rsidRPr="00031E4C">
        <w:rPr>
          <w:spacing w:val="10"/>
          <w:sz w:val="26"/>
          <w:szCs w:val="26"/>
        </w:rPr>
        <w:t xml:space="preserve"> Ficam acrescentados à Lei nº 3.201, de 23 de dezembro de 1981, os Anexos II e III, conforme os Anexos II e III desta lei.</w:t>
      </w:r>
    </w:p>
    <w:p w14:paraId="23293A29" w14:textId="2AAD04A6"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Artigo 5º </w:t>
      </w:r>
      <w:r w:rsidR="00EA04E9" w:rsidRPr="00EA04E9">
        <w:rPr>
          <w:b/>
          <w:bCs/>
          <w:spacing w:val="10"/>
          <w:sz w:val="26"/>
          <w:szCs w:val="26"/>
        </w:rPr>
        <w:t>-</w:t>
      </w:r>
      <w:r w:rsidRPr="00031E4C">
        <w:rPr>
          <w:spacing w:val="10"/>
          <w:sz w:val="26"/>
          <w:szCs w:val="26"/>
        </w:rPr>
        <w:t xml:space="preserve"> O Poder Executivo assegurará ampla transparência e controle social sobre os cálculos e critérios utilizados para a apuração dos índices de participação dos municípios, mediante:</w:t>
      </w:r>
    </w:p>
    <w:p w14:paraId="7FA8FD8C" w14:textId="4A771B64"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I </w:t>
      </w:r>
      <w:r w:rsidR="00EA04E9" w:rsidRPr="00EA04E9">
        <w:rPr>
          <w:b/>
          <w:bCs/>
          <w:spacing w:val="10"/>
          <w:sz w:val="26"/>
          <w:szCs w:val="26"/>
        </w:rPr>
        <w:t>-</w:t>
      </w:r>
      <w:r w:rsidRPr="00031E4C">
        <w:rPr>
          <w:spacing w:val="10"/>
          <w:sz w:val="26"/>
          <w:szCs w:val="26"/>
        </w:rPr>
        <w:t xml:space="preserve"> </w:t>
      </w:r>
      <w:proofErr w:type="gramStart"/>
      <w:r w:rsidRPr="00031E4C">
        <w:rPr>
          <w:spacing w:val="10"/>
          <w:sz w:val="26"/>
          <w:szCs w:val="26"/>
        </w:rPr>
        <w:t>publicação</w:t>
      </w:r>
      <w:proofErr w:type="gramEnd"/>
      <w:r w:rsidRPr="00031E4C">
        <w:rPr>
          <w:spacing w:val="10"/>
          <w:sz w:val="26"/>
          <w:szCs w:val="26"/>
        </w:rPr>
        <w:t xml:space="preserve"> anual, em meio eletrônico de acesso público, dos dados, indicadores e fórmulas adotados no cálculo dos índices;</w:t>
      </w:r>
    </w:p>
    <w:p w14:paraId="1113EF14" w14:textId="209DFD59"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II </w:t>
      </w:r>
      <w:r w:rsidR="00EA04E9" w:rsidRPr="00EA04E9">
        <w:rPr>
          <w:b/>
          <w:bCs/>
          <w:spacing w:val="10"/>
          <w:sz w:val="26"/>
          <w:szCs w:val="26"/>
        </w:rPr>
        <w:t>-</w:t>
      </w:r>
      <w:r w:rsidRPr="00031E4C">
        <w:rPr>
          <w:spacing w:val="10"/>
          <w:sz w:val="26"/>
          <w:szCs w:val="26"/>
        </w:rPr>
        <w:t xml:space="preserve"> </w:t>
      </w:r>
      <w:proofErr w:type="gramStart"/>
      <w:r w:rsidRPr="00031E4C">
        <w:rPr>
          <w:spacing w:val="10"/>
          <w:sz w:val="26"/>
          <w:szCs w:val="26"/>
        </w:rPr>
        <w:t>disponibilização</w:t>
      </w:r>
      <w:proofErr w:type="gramEnd"/>
      <w:r w:rsidRPr="00031E4C">
        <w:rPr>
          <w:spacing w:val="10"/>
          <w:sz w:val="26"/>
          <w:szCs w:val="26"/>
        </w:rPr>
        <w:t xml:space="preserve"> das planilhas e bases de dados utilizadas, em formato aberto, que permita o cruzamento e a verificação das informações;</w:t>
      </w:r>
    </w:p>
    <w:p w14:paraId="44C798A0" w14:textId="488C868D"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III </w:t>
      </w:r>
      <w:r w:rsidR="00EA04E9" w:rsidRPr="00EA04E9">
        <w:rPr>
          <w:b/>
          <w:bCs/>
          <w:spacing w:val="10"/>
          <w:sz w:val="26"/>
          <w:szCs w:val="26"/>
        </w:rPr>
        <w:t>-</w:t>
      </w:r>
      <w:r w:rsidRPr="00031E4C">
        <w:rPr>
          <w:spacing w:val="10"/>
          <w:sz w:val="26"/>
          <w:szCs w:val="26"/>
        </w:rPr>
        <w:t xml:space="preserve"> </w:t>
      </w:r>
      <w:r w:rsidR="00D05CAA">
        <w:rPr>
          <w:spacing w:val="10"/>
          <w:sz w:val="26"/>
          <w:szCs w:val="26"/>
        </w:rPr>
        <w:t>vetado</w:t>
      </w:r>
      <w:r w:rsidRPr="00031E4C">
        <w:rPr>
          <w:spacing w:val="10"/>
          <w:sz w:val="26"/>
          <w:szCs w:val="26"/>
        </w:rPr>
        <w:t>.</w:t>
      </w:r>
    </w:p>
    <w:p w14:paraId="304C1180" w14:textId="268C56FB"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lastRenderedPageBreak/>
        <w:t xml:space="preserve">Artigo 6º </w:t>
      </w:r>
      <w:r w:rsidR="00EA04E9" w:rsidRPr="00EA04E9">
        <w:rPr>
          <w:b/>
          <w:bCs/>
          <w:spacing w:val="10"/>
          <w:sz w:val="26"/>
          <w:szCs w:val="26"/>
        </w:rPr>
        <w:t>-</w:t>
      </w:r>
      <w:r w:rsidRPr="00031E4C">
        <w:rPr>
          <w:spacing w:val="10"/>
          <w:sz w:val="26"/>
          <w:szCs w:val="26"/>
        </w:rPr>
        <w:t xml:space="preserve"> Decreto regulamentará esta lei, podendo os Secretários da Educação e da Fazenda e Planejamento editar normas complementares necessárias à sua execução.</w:t>
      </w:r>
    </w:p>
    <w:p w14:paraId="7B1BF1CC" w14:textId="02C0641B" w:rsidR="00737C7C" w:rsidRPr="00031E4C" w:rsidRDefault="00737C7C" w:rsidP="00031E4C">
      <w:pPr>
        <w:pStyle w:val="Autgrafo-corpo"/>
        <w:spacing w:after="240" w:line="360" w:lineRule="atLeast"/>
        <w:ind w:firstLine="2835"/>
        <w:rPr>
          <w:spacing w:val="10"/>
          <w:sz w:val="26"/>
          <w:szCs w:val="26"/>
        </w:rPr>
      </w:pPr>
      <w:r w:rsidRPr="00EA04E9">
        <w:rPr>
          <w:b/>
          <w:bCs/>
          <w:spacing w:val="10"/>
          <w:sz w:val="26"/>
          <w:szCs w:val="26"/>
        </w:rPr>
        <w:t xml:space="preserve">Artigo 7º </w:t>
      </w:r>
      <w:r w:rsidR="00EA04E9" w:rsidRPr="00EA04E9">
        <w:rPr>
          <w:b/>
          <w:bCs/>
          <w:spacing w:val="10"/>
          <w:sz w:val="26"/>
          <w:szCs w:val="26"/>
        </w:rPr>
        <w:t>-</w:t>
      </w:r>
      <w:r w:rsidRPr="00031E4C">
        <w:rPr>
          <w:spacing w:val="10"/>
          <w:sz w:val="26"/>
          <w:szCs w:val="26"/>
        </w:rPr>
        <w:t xml:space="preserve"> Esta lei entra em vigor na data de sua publicação, produzindo efeitos a partir do ano-base 2026 (valores apurados em 2027 e repassados em 2028).</w:t>
      </w:r>
    </w:p>
    <w:p w14:paraId="582AEFB2" w14:textId="68B8BA4B" w:rsidR="000D76D2" w:rsidRPr="00B71087" w:rsidRDefault="000D76D2" w:rsidP="00C5206B">
      <w:pPr>
        <w:pStyle w:val="NormalWeb"/>
        <w:spacing w:before="0" w:beforeAutospacing="0" w:after="480" w:afterAutospacing="0" w:line="360" w:lineRule="atLeast"/>
        <w:ind w:firstLine="2835"/>
        <w:jc w:val="both"/>
        <w:rPr>
          <w:b/>
          <w:bCs/>
          <w:color w:val="000000"/>
          <w:spacing w:val="10"/>
          <w:sz w:val="26"/>
          <w:szCs w:val="26"/>
        </w:rPr>
      </w:pPr>
      <w:r w:rsidRPr="00B71087">
        <w:rPr>
          <w:b/>
          <w:bCs/>
          <w:color w:val="000000"/>
          <w:spacing w:val="10"/>
          <w:sz w:val="26"/>
          <w:szCs w:val="26"/>
        </w:rPr>
        <w:t>Palácio dos Bandeirantes,</w:t>
      </w:r>
      <w:r w:rsidR="00503072">
        <w:rPr>
          <w:b/>
          <w:bCs/>
          <w:color w:val="000000"/>
          <w:spacing w:val="10"/>
          <w:sz w:val="26"/>
          <w:szCs w:val="26"/>
        </w:rPr>
        <w:t xml:space="preserve"> </w:t>
      </w:r>
      <w:r w:rsidR="004055EA">
        <w:rPr>
          <w:b/>
          <w:bCs/>
          <w:color w:val="000000"/>
          <w:spacing w:val="10"/>
          <w:sz w:val="26"/>
          <w:szCs w:val="26"/>
        </w:rPr>
        <w:t>na data da assinatura digital</w:t>
      </w:r>
      <w:r>
        <w:rPr>
          <w:b/>
          <w:bCs/>
          <w:color w:val="000000"/>
          <w:spacing w:val="10"/>
          <w:sz w:val="26"/>
          <w:szCs w:val="26"/>
        </w:rPr>
        <w:t>.</w:t>
      </w:r>
    </w:p>
    <w:p w14:paraId="1F4DAF10" w14:textId="03995B0B" w:rsidR="00060449" w:rsidRDefault="000D76D2" w:rsidP="00E801C6">
      <w:pPr>
        <w:pStyle w:val="NormalWeb"/>
        <w:spacing w:before="0" w:beforeAutospacing="0" w:after="360" w:afterAutospacing="0" w:line="360" w:lineRule="atLeast"/>
        <w:jc w:val="center"/>
        <w:rPr>
          <w:b/>
          <w:bCs/>
          <w:color w:val="000000"/>
          <w:spacing w:val="10"/>
          <w:sz w:val="26"/>
          <w:szCs w:val="26"/>
        </w:rPr>
      </w:pPr>
      <w:r w:rsidRPr="00B71087">
        <w:rPr>
          <w:b/>
          <w:bCs/>
          <w:color w:val="000000"/>
          <w:spacing w:val="10"/>
          <w:sz w:val="26"/>
          <w:szCs w:val="26"/>
        </w:rPr>
        <w:t>Tarcísio de Freitas</w:t>
      </w:r>
    </w:p>
    <w:p w14:paraId="270E41B7" w14:textId="04540216" w:rsidR="00154CEF" w:rsidRDefault="00A47828" w:rsidP="0051063F">
      <w:pPr>
        <w:pStyle w:val="NormalWeb"/>
        <w:spacing w:before="0" w:beforeAutospacing="0" w:after="0" w:afterAutospacing="0" w:line="360" w:lineRule="atLeast"/>
        <w:jc w:val="both"/>
        <w:rPr>
          <w:color w:val="000000"/>
          <w:spacing w:val="10"/>
          <w:sz w:val="26"/>
          <w:szCs w:val="26"/>
        </w:rPr>
      </w:pPr>
      <w:r>
        <w:rPr>
          <w:color w:val="000000"/>
          <w:spacing w:val="10"/>
          <w:sz w:val="26"/>
          <w:szCs w:val="26"/>
        </w:rPr>
        <w:t>Renato Feder</w:t>
      </w:r>
    </w:p>
    <w:p w14:paraId="68FBD35C" w14:textId="7677A6BF" w:rsidR="00154CEF" w:rsidRDefault="00B06ACE" w:rsidP="00A47828">
      <w:pPr>
        <w:pStyle w:val="NormalWeb"/>
        <w:spacing w:before="0" w:beforeAutospacing="0" w:after="165" w:afterAutospacing="0"/>
        <w:jc w:val="both"/>
        <w:rPr>
          <w:color w:val="000000"/>
          <w:spacing w:val="10"/>
          <w:sz w:val="26"/>
          <w:szCs w:val="26"/>
        </w:rPr>
      </w:pPr>
      <w:r>
        <w:rPr>
          <w:color w:val="000000"/>
          <w:spacing w:val="10"/>
          <w:sz w:val="26"/>
          <w:szCs w:val="26"/>
        </w:rPr>
        <w:t>S</w:t>
      </w:r>
      <w:r w:rsidR="004F54AE">
        <w:rPr>
          <w:color w:val="000000"/>
          <w:spacing w:val="10"/>
          <w:sz w:val="26"/>
          <w:szCs w:val="26"/>
        </w:rPr>
        <w:t>ecretário da Educação</w:t>
      </w:r>
    </w:p>
    <w:p w14:paraId="76ED8D4B" w14:textId="77777777" w:rsidR="008266FB" w:rsidRPr="007D45D4" w:rsidRDefault="008266FB" w:rsidP="008266FB">
      <w:pPr>
        <w:pStyle w:val="NormalWeb"/>
        <w:spacing w:before="0" w:beforeAutospacing="0" w:after="0" w:afterAutospacing="0"/>
        <w:jc w:val="both"/>
        <w:rPr>
          <w:color w:val="000000"/>
          <w:spacing w:val="10"/>
          <w:sz w:val="26"/>
          <w:szCs w:val="26"/>
        </w:rPr>
      </w:pPr>
      <w:r w:rsidRPr="007D45D4">
        <w:rPr>
          <w:spacing w:val="10"/>
          <w:sz w:val="26"/>
          <w:szCs w:val="26"/>
        </w:rPr>
        <w:t>Samuel Yoshiaki Oliveira Kinoshita</w:t>
      </w:r>
    </w:p>
    <w:p w14:paraId="729C72D0" w14:textId="51FBFF07" w:rsidR="008266FB" w:rsidRPr="008266FB" w:rsidRDefault="008266FB" w:rsidP="00A47828">
      <w:pPr>
        <w:pStyle w:val="NormalWeb"/>
        <w:spacing w:before="0" w:beforeAutospacing="0" w:after="165" w:afterAutospacing="0"/>
        <w:jc w:val="both"/>
        <w:rPr>
          <w:spacing w:val="10"/>
          <w:sz w:val="26"/>
          <w:szCs w:val="26"/>
        </w:rPr>
      </w:pPr>
      <w:r w:rsidRPr="007D45D4">
        <w:rPr>
          <w:spacing w:val="10"/>
          <w:sz w:val="26"/>
          <w:szCs w:val="26"/>
        </w:rPr>
        <w:t>Secretário da Fazenda e Planejamento</w:t>
      </w:r>
    </w:p>
    <w:p w14:paraId="2D3CFC5C" w14:textId="77777777" w:rsidR="00E93741" w:rsidRDefault="00E93741" w:rsidP="00E801C6">
      <w:pPr>
        <w:pStyle w:val="NormalWeb"/>
        <w:spacing w:before="0" w:beforeAutospacing="0" w:after="0" w:afterAutospacing="0" w:line="360" w:lineRule="atLeast"/>
        <w:jc w:val="both"/>
        <w:rPr>
          <w:color w:val="000000"/>
          <w:sz w:val="27"/>
          <w:szCs w:val="27"/>
        </w:rPr>
      </w:pPr>
      <w:r>
        <w:rPr>
          <w:color w:val="000000"/>
          <w:spacing w:val="10"/>
          <w:sz w:val="26"/>
          <w:szCs w:val="26"/>
        </w:rPr>
        <w:t>Gilberto Kassab</w:t>
      </w:r>
    </w:p>
    <w:p w14:paraId="17AA31D0" w14:textId="77777777" w:rsidR="00E93741"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 de Governo e Relações Institucionais</w:t>
      </w:r>
    </w:p>
    <w:p w14:paraId="7745AA9D" w14:textId="77777777" w:rsidR="00E93741" w:rsidRDefault="00E93741" w:rsidP="00E93741">
      <w:pPr>
        <w:pStyle w:val="NormalWeb"/>
        <w:spacing w:before="0" w:beforeAutospacing="0" w:after="0" w:afterAutospacing="0" w:line="360" w:lineRule="atLeast"/>
        <w:jc w:val="both"/>
        <w:rPr>
          <w:color w:val="000000"/>
          <w:sz w:val="27"/>
          <w:szCs w:val="27"/>
        </w:rPr>
      </w:pPr>
      <w:r>
        <w:rPr>
          <w:color w:val="000000"/>
          <w:spacing w:val="10"/>
          <w:sz w:val="26"/>
          <w:szCs w:val="26"/>
        </w:rPr>
        <w:t>Arthur Luis Pinho de Lima</w:t>
      </w:r>
    </w:p>
    <w:p w14:paraId="7AD5C155" w14:textId="344DE80D" w:rsidR="007A0E35" w:rsidRDefault="00E93741" w:rsidP="00E93741">
      <w:pPr>
        <w:pStyle w:val="NormalWeb"/>
        <w:spacing w:before="0" w:beforeAutospacing="0" w:after="165" w:afterAutospacing="0"/>
        <w:jc w:val="both"/>
        <w:rPr>
          <w:color w:val="000000"/>
          <w:spacing w:val="10"/>
          <w:sz w:val="26"/>
          <w:szCs w:val="26"/>
        </w:rPr>
      </w:pPr>
      <w:r>
        <w:rPr>
          <w:color w:val="000000"/>
          <w:spacing w:val="10"/>
          <w:sz w:val="26"/>
          <w:szCs w:val="26"/>
        </w:rPr>
        <w:t>Secretário-Chefe da Casa Civi</w:t>
      </w:r>
      <w:r w:rsidR="00E801C6">
        <w:rPr>
          <w:color w:val="000000"/>
          <w:spacing w:val="10"/>
          <w:sz w:val="26"/>
          <w:szCs w:val="26"/>
        </w:rPr>
        <w:t>l</w:t>
      </w:r>
    </w:p>
    <w:p w14:paraId="2A046B23" w14:textId="77777777" w:rsidR="00F20D55" w:rsidRDefault="00F20D55" w:rsidP="00E93741">
      <w:pPr>
        <w:pStyle w:val="NormalWeb"/>
        <w:spacing w:before="0" w:beforeAutospacing="0" w:after="165" w:afterAutospacing="0"/>
        <w:jc w:val="both"/>
        <w:rPr>
          <w:color w:val="000000"/>
          <w:spacing w:val="10"/>
          <w:sz w:val="26"/>
          <w:szCs w:val="26"/>
        </w:rPr>
      </w:pPr>
    </w:p>
    <w:p w14:paraId="34D5DE9B" w14:textId="77777777" w:rsidR="00F20D55" w:rsidRDefault="00F20D55" w:rsidP="00E93741">
      <w:pPr>
        <w:pStyle w:val="NormalWeb"/>
        <w:spacing w:before="0" w:beforeAutospacing="0" w:after="165" w:afterAutospacing="0"/>
        <w:jc w:val="both"/>
        <w:rPr>
          <w:color w:val="000000"/>
          <w:spacing w:val="10"/>
          <w:sz w:val="26"/>
          <w:szCs w:val="26"/>
        </w:rPr>
      </w:pPr>
    </w:p>
    <w:p w14:paraId="77233E1B" w14:textId="77777777" w:rsidR="00F20D55" w:rsidRPr="00BF286F" w:rsidRDefault="00F20D55" w:rsidP="00AA3B0A">
      <w:pPr>
        <w:pStyle w:val="Corpo"/>
        <w:spacing w:before="0" w:line="360" w:lineRule="atLeast"/>
        <w:ind w:firstLine="0"/>
        <w:jc w:val="center"/>
        <w:rPr>
          <w:rFonts w:ascii="Times New Roman" w:hAnsi="Times New Roman"/>
          <w:b/>
          <w:bCs/>
          <w:spacing w:val="10"/>
          <w:szCs w:val="24"/>
        </w:rPr>
      </w:pPr>
      <w:r w:rsidRPr="00BF286F">
        <w:rPr>
          <w:rFonts w:ascii="Times New Roman" w:hAnsi="Times New Roman"/>
          <w:b/>
          <w:bCs/>
          <w:spacing w:val="10"/>
          <w:szCs w:val="24"/>
        </w:rPr>
        <w:t>ANEXO I</w:t>
      </w:r>
    </w:p>
    <w:p w14:paraId="1E1282F4" w14:textId="7CECA705" w:rsidR="00F20D55" w:rsidRPr="00BF286F" w:rsidRDefault="00F20D55" w:rsidP="003526C7">
      <w:pPr>
        <w:pStyle w:val="Corpo"/>
        <w:spacing w:before="0" w:after="240" w:line="360" w:lineRule="atLeast"/>
        <w:ind w:firstLine="0"/>
        <w:jc w:val="center"/>
        <w:rPr>
          <w:rFonts w:ascii="Times New Roman" w:hAnsi="Times New Roman"/>
          <w:spacing w:val="10"/>
          <w:szCs w:val="24"/>
        </w:rPr>
      </w:pPr>
      <w:r w:rsidRPr="00BF286F">
        <w:rPr>
          <w:rFonts w:ascii="Times New Roman" w:hAnsi="Times New Roman"/>
          <w:spacing w:val="10"/>
          <w:szCs w:val="24"/>
        </w:rPr>
        <w:t xml:space="preserve">(a que se refere o artigo 3º desta </w:t>
      </w:r>
      <w:r w:rsidR="00BF286F" w:rsidRPr="00BF286F">
        <w:rPr>
          <w:rFonts w:ascii="Times New Roman" w:hAnsi="Times New Roman"/>
          <w:spacing w:val="10"/>
          <w:szCs w:val="24"/>
        </w:rPr>
        <w:t>l</w:t>
      </w:r>
      <w:r w:rsidRPr="00BF286F">
        <w:rPr>
          <w:rFonts w:ascii="Times New Roman" w:hAnsi="Times New Roman"/>
          <w:spacing w:val="10"/>
          <w:szCs w:val="24"/>
        </w:rPr>
        <w:t>ei)</w:t>
      </w:r>
    </w:p>
    <w:p w14:paraId="122F03F3" w14:textId="77777777" w:rsidR="00F20D55" w:rsidRPr="00BF286F" w:rsidRDefault="00F20D55" w:rsidP="00AA3B0A">
      <w:pPr>
        <w:pStyle w:val="Corpo"/>
        <w:spacing w:before="0" w:after="240" w:line="320" w:lineRule="atLeast"/>
        <w:ind w:firstLine="0"/>
        <w:rPr>
          <w:rFonts w:ascii="Times New Roman" w:hAnsi="Times New Roman"/>
          <w:spacing w:val="10"/>
          <w:szCs w:val="24"/>
        </w:rPr>
      </w:pPr>
      <w:r w:rsidRPr="00BF286F">
        <w:rPr>
          <w:rFonts w:ascii="Times New Roman" w:hAnsi="Times New Roman"/>
          <w:b/>
          <w:bCs/>
          <w:spacing w:val="10"/>
          <w:szCs w:val="24"/>
        </w:rPr>
        <w:t>Cálculo da Participação no Rateio da Cota-Parte da Educação (PRE) e do Índice de Qualidade da Educação Municipal (IQEM), a que se refere o inciso X do artigo 1º e § 1º do artigo 2º-A desta lei.</w:t>
      </w:r>
    </w:p>
    <w:p w14:paraId="30B748AF"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t>1. Cálculo da Participação da Cota-Parte da Educação (PRE)</w:t>
      </w:r>
    </w:p>
    <w:p w14:paraId="026C3F63"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lastRenderedPageBreak/>
        <w:t xml:space="preserve">A </w:t>
      </w:r>
      <w:proofErr w:type="gramStart"/>
      <w:r w:rsidRPr="00BF286F">
        <w:rPr>
          <w:rFonts w:ascii="Times New Roman" w:hAnsi="Times New Roman"/>
          <w:spacing w:val="10"/>
          <w:szCs w:val="24"/>
        </w:rPr>
        <w:t>PRE tem</w:t>
      </w:r>
      <w:proofErr w:type="gramEnd"/>
      <w:r w:rsidRPr="00BF286F">
        <w:rPr>
          <w:rFonts w:ascii="Times New Roman" w:hAnsi="Times New Roman"/>
          <w:spacing w:val="10"/>
          <w:szCs w:val="24"/>
        </w:rPr>
        <w:t xml:space="preserve"> por objetivo apurar o índice de participação de cada município no que concerne ao critério educacional da quota-parte municipal do ICMS, com base no IQEM de cada município e no número de matrículas nos anos iniciais do ensino fundamental da rede municipal.</w:t>
      </w:r>
    </w:p>
    <w:p w14:paraId="0DC87C54" w14:textId="77777777" w:rsidR="00F20D55" w:rsidRPr="00BF286F" w:rsidRDefault="00F20D55" w:rsidP="00AA3B0A">
      <w:pPr>
        <w:pStyle w:val="Corpo"/>
        <w:spacing w:before="0" w:after="240" w:line="320" w:lineRule="atLeast"/>
        <w:rPr>
          <w:rFonts w:ascii="Times New Roman" w:hAnsi="Times New Roman"/>
          <w:b/>
          <w:bCs/>
          <w:spacing w:val="10"/>
          <w:szCs w:val="24"/>
        </w:rPr>
      </w:pPr>
      <w:r w:rsidRPr="00BF286F">
        <w:rPr>
          <w:rFonts w:ascii="Times New Roman" w:hAnsi="Times New Roman"/>
          <w:b/>
          <w:bCs/>
          <w:spacing w:val="10"/>
          <w:szCs w:val="24"/>
        </w:rPr>
        <w:t>São características da PRE:</w:t>
      </w:r>
    </w:p>
    <w:p w14:paraId="5F56614E"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 correlação com a população escolar, a quantidade de alunos dos municípios;</w:t>
      </w:r>
    </w:p>
    <w:p w14:paraId="0FDFE66C"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ii. previsão de incentivos para reduzir o abandono escolar; e</w:t>
      </w:r>
    </w:p>
    <w:p w14:paraId="1B97851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iii. atribuição de maiores recursos a municípios com mais alunos em situação vulnerável na rede municipal.</w:t>
      </w:r>
    </w:p>
    <w:p w14:paraId="1ED9A49D"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A PRE é calculada pela seguinte fórmula:</w:t>
      </w:r>
    </w:p>
    <w:p w14:paraId="1E8CEC09"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19E10EB4" wp14:editId="69FDD73F">
            <wp:extent cx="1704975" cy="381000"/>
            <wp:effectExtent l="0" t="0" r="0" b="0"/>
            <wp:docPr id="1"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381000"/>
                    </a:xfrm>
                    <a:prstGeom prst="rect">
                      <a:avLst/>
                    </a:prstGeom>
                    <a:noFill/>
                    <a:ln>
                      <a:noFill/>
                    </a:ln>
                  </pic:spPr>
                </pic:pic>
              </a:graphicData>
            </a:graphic>
          </wp:inline>
        </w:drawing>
      </w:r>
    </w:p>
    <w:p w14:paraId="1F47D64F"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21F561A7"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PRE</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a participação no rateio da cota-parte da educação do município i no ano t;</w:t>
      </w:r>
    </w:p>
    <w:p w14:paraId="5DB00C0C"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IQEM</w:t>
      </w:r>
      <w:r w:rsidRPr="00BF286F">
        <w:rPr>
          <w:rFonts w:ascii="Times New Roman" w:hAnsi="Times New Roman"/>
          <w:i/>
          <w:iCs/>
          <w:spacing w:val="10"/>
          <w:szCs w:val="24"/>
          <w:vertAlign w:val="subscript"/>
        </w:rPr>
        <w:t>it</w:t>
      </w:r>
      <w:r w:rsidRPr="00BF286F">
        <w:rPr>
          <w:rFonts w:ascii="Times New Roman" w:hAnsi="Times New Roman"/>
          <w:spacing w:val="10"/>
          <w:szCs w:val="24"/>
        </w:rPr>
        <w:t xml:space="preserve"> é o índice de qualidade da educação na rede municipal do município i no ano t;</w:t>
      </w:r>
    </w:p>
    <w:p w14:paraId="45CB140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NM</w:t>
      </w:r>
      <w:r w:rsidRPr="00BF286F">
        <w:rPr>
          <w:rFonts w:ascii="Times New Roman" w:hAnsi="Times New Roman"/>
          <w:i/>
          <w:iCs/>
          <w:spacing w:val="10"/>
          <w:szCs w:val="24"/>
          <w:vertAlign w:val="subscript"/>
        </w:rPr>
        <w:t xml:space="preserve">it </w:t>
      </w:r>
      <w:r w:rsidRPr="00BF286F">
        <w:rPr>
          <w:rFonts w:ascii="Times New Roman" w:hAnsi="Times New Roman"/>
          <w:spacing w:val="10"/>
          <w:szCs w:val="24"/>
        </w:rPr>
        <w:t>é o número de matrículas dos estudantes de todos os anos iniciais do ensino fundamental da rede municipal do município i no ano t;</w:t>
      </w:r>
    </w:p>
    <w:p w14:paraId="1ACC516C" w14:textId="77777777" w:rsidR="00F20D55" w:rsidRPr="00BF286F" w:rsidRDefault="00F20D55" w:rsidP="00AA3B0A">
      <w:pPr>
        <w:pStyle w:val="Corpo"/>
        <w:spacing w:before="0" w:after="240" w:line="320" w:lineRule="atLeast"/>
        <w:rPr>
          <w:rFonts w:ascii="Times New Roman" w:hAnsi="Times New Roman"/>
          <w:spacing w:val="10"/>
          <w:szCs w:val="24"/>
        </w:rPr>
      </w:pPr>
      <w:proofErr w:type="gramStart"/>
      <w:r w:rsidRPr="00BF286F">
        <w:rPr>
          <w:rFonts w:ascii="Times New Roman" w:hAnsi="Times New Roman"/>
          <w:i/>
          <w:iCs/>
          <w:spacing w:val="10"/>
          <w:szCs w:val="24"/>
        </w:rPr>
        <w:t>∑(</w:t>
      </w:r>
      <w:proofErr w:type="gramEnd"/>
      <w:r w:rsidRPr="00BF286F">
        <w:rPr>
          <w:rFonts w:ascii="Times New Roman" w:hAnsi="Times New Roman"/>
          <w:i/>
          <w:iCs/>
          <w:spacing w:val="10"/>
          <w:szCs w:val="24"/>
        </w:rPr>
        <w:t>IQEM</w:t>
      </w:r>
      <w:r w:rsidRPr="00BF286F">
        <w:rPr>
          <w:rFonts w:ascii="Times New Roman" w:hAnsi="Times New Roman"/>
          <w:i/>
          <w:iCs/>
          <w:spacing w:val="10"/>
          <w:szCs w:val="24"/>
          <w:vertAlign w:val="subscript"/>
        </w:rPr>
        <w:t>it</w:t>
      </w:r>
      <w:r w:rsidRPr="00BF286F">
        <w:rPr>
          <w:rFonts w:ascii="Times New Roman" w:hAnsi="Times New Roman"/>
          <w:spacing w:val="10"/>
          <w:szCs w:val="24"/>
        </w:rPr>
        <w:t xml:space="preserve"> x </w:t>
      </w:r>
      <w:proofErr w:type="gramStart"/>
      <w:r w:rsidRPr="00BF286F">
        <w:rPr>
          <w:rFonts w:ascii="Times New Roman" w:hAnsi="Times New Roman"/>
          <w:i/>
          <w:iCs/>
          <w:spacing w:val="10"/>
          <w:szCs w:val="24"/>
        </w:rPr>
        <w:t>NM</w:t>
      </w:r>
      <w:r w:rsidRPr="00BF286F">
        <w:rPr>
          <w:rFonts w:ascii="Times New Roman" w:hAnsi="Times New Roman"/>
          <w:i/>
          <w:iCs/>
          <w:spacing w:val="10"/>
          <w:szCs w:val="24"/>
          <w:vertAlign w:val="subscript"/>
        </w:rPr>
        <w:t xml:space="preserve">it </w:t>
      </w:r>
      <w:r w:rsidRPr="00BF286F">
        <w:rPr>
          <w:rFonts w:ascii="Times New Roman" w:hAnsi="Times New Roman"/>
          <w:i/>
          <w:iCs/>
          <w:spacing w:val="10"/>
          <w:szCs w:val="24"/>
        </w:rPr>
        <w:t>)</w:t>
      </w:r>
      <w:proofErr w:type="gramEnd"/>
      <w:r w:rsidRPr="00BF286F">
        <w:rPr>
          <w:rFonts w:ascii="Times New Roman" w:hAnsi="Times New Roman"/>
          <w:spacing w:val="10"/>
          <w:szCs w:val="24"/>
        </w:rPr>
        <w:t xml:space="preserve"> é o somatório dos produtos dos índices de qualidade da educação e número de matrículas da rede municipal de todos os municípios no ano t.</w:t>
      </w:r>
    </w:p>
    <w:p w14:paraId="2B5C5FE5"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t xml:space="preserve">2. Cálculo do </w:t>
      </w:r>
      <w:r w:rsidRPr="00BF286F">
        <w:rPr>
          <w:rFonts w:ascii="Times New Roman" w:hAnsi="Times New Roman"/>
          <w:spacing w:val="10"/>
          <w:szCs w:val="24"/>
        </w:rPr>
        <w:t>Í</w:t>
      </w:r>
      <w:r w:rsidRPr="00BF286F">
        <w:rPr>
          <w:rFonts w:ascii="Times New Roman" w:hAnsi="Times New Roman"/>
          <w:b/>
          <w:bCs/>
          <w:spacing w:val="10"/>
          <w:szCs w:val="24"/>
        </w:rPr>
        <w:t>ndice de Qualidade da Educação Municipal (IQEM)</w:t>
      </w:r>
    </w:p>
    <w:p w14:paraId="11D7AEDC"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IQEM, conforme Resolução Seduc-SP nº 74/2008, que trata do Programa Qualidade da Escola, alterada por meio da Resolução Seduc-SP nº 98/2024, tem por objetivo mensurar a qualidade da educação na rede municipal, levando em </w:t>
      </w:r>
      <w:r w:rsidRPr="00BF286F">
        <w:rPr>
          <w:rFonts w:ascii="Times New Roman" w:hAnsi="Times New Roman"/>
          <w:spacing w:val="10"/>
          <w:szCs w:val="24"/>
        </w:rPr>
        <w:lastRenderedPageBreak/>
        <w:t>consideração o desempenho (equidade) dos alunos dos 2º e 5º anos do Ensino Fundamental, o percentual de Escolas de Tempo Integral e o Fator Socioeconômico de cada município, aferindo uma nota final para cada um deles, que varia de 0 a 10.</w:t>
      </w:r>
    </w:p>
    <w:p w14:paraId="1A5BD928" w14:textId="77777777" w:rsidR="00F20D55" w:rsidRPr="00BF286F" w:rsidRDefault="00F20D55" w:rsidP="00AA3B0A">
      <w:pPr>
        <w:pStyle w:val="Corpo"/>
        <w:spacing w:before="0" w:after="240" w:line="320" w:lineRule="atLeast"/>
        <w:rPr>
          <w:rFonts w:ascii="Times New Roman" w:hAnsi="Times New Roman"/>
          <w:b/>
          <w:bCs/>
          <w:spacing w:val="10"/>
          <w:szCs w:val="24"/>
        </w:rPr>
      </w:pPr>
      <w:r w:rsidRPr="00BF286F">
        <w:rPr>
          <w:rFonts w:ascii="Times New Roman" w:hAnsi="Times New Roman"/>
          <w:b/>
          <w:bCs/>
          <w:spacing w:val="10"/>
          <w:szCs w:val="24"/>
        </w:rPr>
        <w:t>São características do IQEM:</w:t>
      </w:r>
    </w:p>
    <w:p w14:paraId="50A6A5F4"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 comparabilidade da qualidade educacional dos municípios, independentemente do seu porte;</w:t>
      </w:r>
    </w:p>
    <w:p w14:paraId="243953FD"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ii. avaliação da alfabetização e matemática ao final do 2º ano do ensino fundamental e avaliação das competências de língua portuguesa e matemática ao final do 5º ano do ensino fundamental;</w:t>
      </w:r>
    </w:p>
    <w:p w14:paraId="4657DC4A"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iii. consideração das taxas de reprovação e de abandono dos alunos dos anos iniciais do ensino fundamental, através da taxa de aprovação quem compõe o Índice de Desenvolvimento da Educação do Estado de São Paulo (IDESP); e</w:t>
      </w:r>
    </w:p>
    <w:p w14:paraId="33AAD262"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iv. aplicação anual do Sistema de Avaliação do Rendimento Escolar do Estado de São Paulo SARESP em todas as redes municipais.</w:t>
      </w:r>
    </w:p>
    <w:p w14:paraId="3B55C8BA"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 IQEM é calculado pela seguinte fórmula:</w:t>
      </w:r>
    </w:p>
    <w:p w14:paraId="65025A37"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4A376D25" wp14:editId="4B62F570">
            <wp:extent cx="4248150" cy="190500"/>
            <wp:effectExtent l="0" t="0" r="0" b="0"/>
            <wp:docPr id="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190500"/>
                    </a:xfrm>
                    <a:prstGeom prst="rect">
                      <a:avLst/>
                    </a:prstGeom>
                    <a:noFill/>
                    <a:ln>
                      <a:noFill/>
                    </a:ln>
                  </pic:spPr>
                </pic:pic>
              </a:graphicData>
            </a:graphic>
          </wp:inline>
        </w:drawing>
      </w:r>
    </w:p>
    <w:p w14:paraId="264BD73C"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468CD7D0"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IQEM</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qualidade da educação na rede municipal do município i no ano t;</w:t>
      </w:r>
    </w:p>
    <w:p w14:paraId="24401730"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IQA</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qualidade da alfabetização na rede municipal do município i no ano t;</w:t>
      </w:r>
    </w:p>
    <w:p w14:paraId="49C650FF"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qualidade dos anos iniciais na rede municipal do município i no ano t;</w:t>
      </w:r>
    </w:p>
    <w:p w14:paraId="581E2831"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PATI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percentual de estudantes matriculados em ensino de tempo integral de todos os anos iniciais do ensino fundamental da rede municipal do município i no ano t; e</w:t>
      </w:r>
    </w:p>
    <w:p w14:paraId="17F8CCAD"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lastRenderedPageBreak/>
        <w:t>ISE</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socioeconômico dos estudantes de todos os anos iniciais do ensino fundamental da rede municipal do município i no ano t.</w:t>
      </w:r>
    </w:p>
    <w:p w14:paraId="3ED0B967" w14:textId="77777777" w:rsidR="00F20D55" w:rsidRPr="00BF286F" w:rsidRDefault="00F20D55" w:rsidP="00AA3B0A">
      <w:pPr>
        <w:pStyle w:val="Corpo"/>
        <w:spacing w:before="0" w:after="240" w:line="320" w:lineRule="atLeast"/>
        <w:rPr>
          <w:rFonts w:ascii="Times New Roman" w:hAnsi="Times New Roman"/>
          <w:b/>
          <w:bCs/>
          <w:spacing w:val="10"/>
          <w:szCs w:val="24"/>
        </w:rPr>
      </w:pPr>
      <w:r w:rsidRPr="00BF286F">
        <w:rPr>
          <w:rFonts w:ascii="Times New Roman" w:hAnsi="Times New Roman"/>
          <w:b/>
          <w:bCs/>
          <w:spacing w:val="10"/>
          <w:szCs w:val="24"/>
        </w:rPr>
        <w:t>2.1. Cálculo do Índice de Qualidade da Alfabetização (IQA)</w:t>
      </w:r>
    </w:p>
    <w:p w14:paraId="686572DE"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IQA representa o percentual de alcance da meta (Anexo II) do Índice da Qualidade da Alfabetização. Este índice é mensurado com base no Índice de Desenvolvimento da Educação do Estado de São Paulo (IDESP), obtido através da avaliação do 2º ano do ensino fundamental da rede municipal, realizada pelo SARESP, no ano t, considerando o município </w:t>
      </w:r>
      <w:r w:rsidRPr="00BF286F">
        <w:rPr>
          <w:rFonts w:ascii="Times New Roman" w:hAnsi="Times New Roman"/>
          <w:i/>
          <w:iCs/>
          <w:spacing w:val="10"/>
          <w:szCs w:val="24"/>
        </w:rPr>
        <w:t>i</w:t>
      </w:r>
      <w:r w:rsidRPr="00BF286F">
        <w:rPr>
          <w:rFonts w:ascii="Times New Roman" w:hAnsi="Times New Roman"/>
          <w:spacing w:val="10"/>
          <w:szCs w:val="24"/>
        </w:rPr>
        <w:t>. Para o cálculo do percentual de alcance, será considerada apenas uma casa decimal para os índices do IDESP.</w:t>
      </w:r>
    </w:p>
    <w:p w14:paraId="16F48F4F"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color w:val="333333"/>
          <w:spacing w:val="10"/>
          <w:szCs w:val="24"/>
        </w:rPr>
        <w:t>O IQA é calculado pela seguinte fórmula:</w:t>
      </w:r>
    </w:p>
    <w:p w14:paraId="3F2A8950"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2E6EB117" wp14:editId="678C8C4E">
            <wp:extent cx="1314450" cy="371475"/>
            <wp:effectExtent l="0" t="0" r="0" b="0"/>
            <wp:docPr id="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371475"/>
                    </a:xfrm>
                    <a:prstGeom prst="rect">
                      <a:avLst/>
                    </a:prstGeom>
                    <a:noFill/>
                    <a:ln>
                      <a:noFill/>
                    </a:ln>
                  </pic:spPr>
                </pic:pic>
              </a:graphicData>
            </a:graphic>
          </wp:inline>
        </w:drawing>
      </w:r>
    </w:p>
    <w:p w14:paraId="5DE2A411"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5ABD107E"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IQA</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qualidade da alfabetização na rede municipal do município i no ano t;</w:t>
      </w:r>
    </w:p>
    <w:p w14:paraId="222E9654"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ID2</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IDESP dos estudantes do 2º ano do Ensino Fundamental da rede municipal do município i no ano t; e</w:t>
      </w:r>
    </w:p>
    <w:p w14:paraId="7049E536"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Meta2</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a meta projetada do IDESP para o 2º ano do Ensino Fundamental para o município i no ano t, conforme tabela de metas previstas no Anexo II. Utiliza-se o IDESP do 2º ano do Ensino Fundamental da rede municipal do município i do ano anterior (t-1) com arredondamento para 1 casa decimal.</w:t>
      </w:r>
    </w:p>
    <w:p w14:paraId="5DEB3A82" w14:textId="77777777" w:rsidR="00F20D55" w:rsidRPr="00BF286F" w:rsidRDefault="00F20D55" w:rsidP="00AA3B0A">
      <w:pPr>
        <w:pStyle w:val="Corpo"/>
        <w:spacing w:before="0" w:after="240" w:line="320" w:lineRule="atLeast"/>
        <w:ind w:firstLine="0"/>
        <w:rPr>
          <w:rFonts w:ascii="Times New Roman" w:hAnsi="Times New Roman"/>
          <w:spacing w:val="10"/>
          <w:szCs w:val="24"/>
        </w:rPr>
      </w:pPr>
      <w:r w:rsidRPr="00BF286F">
        <w:rPr>
          <w:rFonts w:ascii="Times New Roman" w:hAnsi="Times New Roman"/>
          <w:spacing w:val="10"/>
          <w:szCs w:val="24"/>
        </w:rPr>
        <w:t>Nos municípios onde a avaliação (SARESP) do 2º ano do Ensino Fundamental no ano de cálculo (t) e/ou no ano anterior (t-1) não for aplicada por ação ou omissão de responsabilidade municipal, ou não alcançarem a participação mínima de 80%, será atribuída a menor nota registrada dentre todos os municípios avaliados, conforme estabelecido no artigo 2º § 4º desta lei</w:t>
      </w:r>
    </w:p>
    <w:p w14:paraId="24306AAA"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t>2.2. Cálculo do Índice de Qualidade dos Anos Iniciais (IQI)</w:t>
      </w:r>
    </w:p>
    <w:p w14:paraId="7078C2A3"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IQI representa o percentual de alcance da meta (Anexo II) do Índice da Qualidade dos Anos Iniciais. Este índice é mensurado com base no IDESP, obtido </w:t>
      </w:r>
      <w:r w:rsidRPr="00BF286F">
        <w:rPr>
          <w:rFonts w:ascii="Times New Roman" w:hAnsi="Times New Roman"/>
          <w:spacing w:val="10"/>
          <w:szCs w:val="24"/>
        </w:rPr>
        <w:lastRenderedPageBreak/>
        <w:t>através da avaliação do 5º ano do Ensino Fundamental da rede municipal, realizada pelo SARESP, no ano t, considerando o município i. Para o cálculo do percentual de alcance, será considerada apenas uma casa decimal para os índices do IDESP.</w:t>
      </w:r>
    </w:p>
    <w:p w14:paraId="63CFE0F9"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color w:val="333333"/>
          <w:spacing w:val="10"/>
          <w:szCs w:val="24"/>
        </w:rPr>
        <w:t>O IQI é calculado pela seguinte fórmula:</w:t>
      </w:r>
    </w:p>
    <w:p w14:paraId="38F690BE"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15EF7B15" wp14:editId="1F5199F1">
            <wp:extent cx="1266825" cy="371475"/>
            <wp:effectExtent l="0" t="0" r="0" b="0"/>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371475"/>
                    </a:xfrm>
                    <a:prstGeom prst="rect">
                      <a:avLst/>
                    </a:prstGeom>
                    <a:noFill/>
                    <a:ln>
                      <a:noFill/>
                    </a:ln>
                  </pic:spPr>
                </pic:pic>
              </a:graphicData>
            </a:graphic>
          </wp:inline>
        </w:drawing>
      </w:r>
    </w:p>
    <w:p w14:paraId="661B8C2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49DCD124"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IQI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qualidade dos anos iniciais na rede municipal do município i no ano t;</w:t>
      </w:r>
    </w:p>
    <w:p w14:paraId="37504086"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ID5</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IDESP dos estudantes do 5º ano do Ensino Fundamental da rede municipal do município i no ano t; e</w:t>
      </w:r>
    </w:p>
    <w:p w14:paraId="1CC8247B"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Meta5</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a meta projetada do IDESP 5º Ano do Ensino Fundamental para o município i no ano t, conforme tabela de metas previstas no Anexo II. Utiliza-se IDESP do 5º ano do Ensino Fundamental da rede municipal do município i do ano anterior (t-1) com arredondamento para 1 casa decimal.</w:t>
      </w:r>
    </w:p>
    <w:p w14:paraId="452C4751" w14:textId="77777777" w:rsidR="00F20D55" w:rsidRPr="00BF286F" w:rsidRDefault="00F20D55" w:rsidP="00AA3B0A">
      <w:pPr>
        <w:pStyle w:val="Corpo"/>
        <w:spacing w:before="0" w:after="240" w:line="320" w:lineRule="atLeast"/>
        <w:ind w:firstLine="0"/>
        <w:rPr>
          <w:rFonts w:ascii="Times New Roman" w:hAnsi="Times New Roman"/>
          <w:spacing w:val="10"/>
          <w:szCs w:val="24"/>
        </w:rPr>
      </w:pPr>
      <w:r w:rsidRPr="00BF286F">
        <w:rPr>
          <w:rFonts w:ascii="Times New Roman" w:hAnsi="Times New Roman"/>
          <w:spacing w:val="10"/>
          <w:szCs w:val="24"/>
        </w:rPr>
        <w:t>Nos municípios onde a avaliação (SARESP) do 5º ano do ensino fundamental no ano de cálculo (t) e/ou no ano anterior (t-1) não for aplicada por ação ou omissão de responsabilidade municipal, ou não alcançarem a participação mínima de 80%, será atribuída a menor nota registrada dentre todos os municípios avaliados, conforme estabelecido no artigo 2º §4º desta lei</w:t>
      </w:r>
    </w:p>
    <w:p w14:paraId="4EB8D6F3"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t>2.3. Cálculo de obtenção do IATI</w:t>
      </w:r>
    </w:p>
    <w:p w14:paraId="241B1107"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w:t>
      </w:r>
      <w:r w:rsidRPr="00BF286F">
        <w:rPr>
          <w:rFonts w:ascii="Times New Roman" w:hAnsi="Times New Roman"/>
          <w:b/>
          <w:bCs/>
          <w:i/>
          <w:iCs/>
          <w:spacing w:val="10"/>
          <w:szCs w:val="24"/>
        </w:rPr>
        <w:t>IATIit</w:t>
      </w:r>
      <w:r w:rsidRPr="00BF286F">
        <w:rPr>
          <w:rFonts w:ascii="Times New Roman" w:hAnsi="Times New Roman"/>
          <w:spacing w:val="10"/>
          <w:szCs w:val="24"/>
        </w:rPr>
        <w:t xml:space="preserve"> representa o percentual de atingimento da meta (Anexo III) do Índice de Alunos em Tempo Integral. Este índice é mensurado com base no percentual de alunos matriculados em ensino de tempo integral de todos os anos iniciais do ensino fundamental da rede municipal. Para o cálculo do percentual de alcance, será considerada apenas uma casa decimal para os índices do PATI.</w:t>
      </w:r>
    </w:p>
    <w:p w14:paraId="3D6910D6"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IATI </w:t>
      </w:r>
      <w:r w:rsidRPr="00BF286F">
        <w:rPr>
          <w:rFonts w:ascii="Times New Roman" w:hAnsi="Times New Roman"/>
          <w:color w:val="333333"/>
          <w:spacing w:val="10"/>
          <w:szCs w:val="24"/>
        </w:rPr>
        <w:t>é calculado pela seguinte fórmula:</w:t>
      </w:r>
    </w:p>
    <w:p w14:paraId="02B7ACAD"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lastRenderedPageBreak/>
        <w:drawing>
          <wp:inline distT="0" distB="0" distL="0" distR="0" wp14:anchorId="188B66B4" wp14:editId="36EFCB0D">
            <wp:extent cx="1628775" cy="371475"/>
            <wp:effectExtent l="0" t="0" r="0" b="0"/>
            <wp:docPr id="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371475"/>
                    </a:xfrm>
                    <a:prstGeom prst="rect">
                      <a:avLst/>
                    </a:prstGeom>
                    <a:noFill/>
                    <a:ln>
                      <a:noFill/>
                    </a:ln>
                  </pic:spPr>
                </pic:pic>
              </a:graphicData>
            </a:graphic>
          </wp:inline>
        </w:drawing>
      </w:r>
    </w:p>
    <w:p w14:paraId="5B680E89"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4202859F"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de estudantes matriculados em ensino de tempo integral de todos os anos iniciais do ensino fundamental da rede municipal do município i no ano t;</w:t>
      </w:r>
    </w:p>
    <w:p w14:paraId="75CD0C29"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PATI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percentual de estudantes matriculados em ensino de tempo integral de todos os anos iniciais do ensino fundamental da rede municipal do município i no ano t; e</w:t>
      </w:r>
    </w:p>
    <w:p w14:paraId="56587435"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Meta_PATI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a meta projetada do percentual de alunos matriculados em ensino integral do município i no ano t, conforme tabela de metas previstas no Anexo III. Utiliza-se PATI do município i do ano anterior (t-1) com arredondamento para 0 casa decimal.</w:t>
      </w:r>
    </w:p>
    <w:p w14:paraId="1A6F0413"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t>2.3.1. Cálculo de obtenção do PATI</w:t>
      </w:r>
    </w:p>
    <w:p w14:paraId="2FFC192E"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w:t>
      </w:r>
      <w:r w:rsidRPr="00BF286F">
        <w:rPr>
          <w:rFonts w:ascii="Times New Roman" w:hAnsi="Times New Roman"/>
          <w:b/>
          <w:bCs/>
          <w:i/>
          <w:iCs/>
          <w:spacing w:val="10"/>
          <w:szCs w:val="24"/>
        </w:rPr>
        <w:t xml:space="preserve">PATIit </w:t>
      </w:r>
      <w:r w:rsidRPr="00BF286F">
        <w:rPr>
          <w:rFonts w:ascii="Times New Roman" w:hAnsi="Times New Roman"/>
          <w:spacing w:val="10"/>
          <w:szCs w:val="24"/>
        </w:rPr>
        <w:t>é o percentual de estudantes matriculados em ensino de tempo integral de todos os anos iniciais do ensino fundamental da rede municipal, expresso pela seguinte fórmula:</w:t>
      </w:r>
    </w:p>
    <w:p w14:paraId="755ED01A"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284D8C63" wp14:editId="420F8390">
            <wp:extent cx="876300" cy="371475"/>
            <wp:effectExtent l="0" t="0" r="0" b="0"/>
            <wp:docPr id="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371475"/>
                    </a:xfrm>
                    <a:prstGeom prst="rect">
                      <a:avLst/>
                    </a:prstGeom>
                    <a:noFill/>
                    <a:ln>
                      <a:noFill/>
                    </a:ln>
                  </pic:spPr>
                </pic:pic>
              </a:graphicData>
            </a:graphic>
          </wp:inline>
        </w:drawing>
      </w:r>
    </w:p>
    <w:p w14:paraId="51625FD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4603B89C"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PATI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percentual de estudantes matriculados em ensino de tempo integral de todos os anos iniciais do ensino fundamental da rede municipal do município i no ano t;</w:t>
      </w:r>
    </w:p>
    <w:p w14:paraId="17CE1C0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ATI</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número de matrículas em ensino de tempo integral dos estudantes de todos os anos iniciais do ensino fundamental da rede municipal do município i no ano t; e</w:t>
      </w:r>
    </w:p>
    <w:p w14:paraId="59160CD6"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NM</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número de matrículas dos estudantes de todos os anos iniciais do ensino fundamental da rede municipal do município i no ano t.</w:t>
      </w:r>
    </w:p>
    <w:p w14:paraId="3DF754D8"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b/>
          <w:bCs/>
          <w:spacing w:val="10"/>
          <w:szCs w:val="24"/>
        </w:rPr>
        <w:lastRenderedPageBreak/>
        <w:t>2.4. Cálculo de obtenção do ISE</w:t>
      </w:r>
    </w:p>
    <w:p w14:paraId="547EB9E9"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 xml:space="preserve">O </w:t>
      </w:r>
      <w:r w:rsidRPr="00BF286F">
        <w:rPr>
          <w:rFonts w:ascii="Times New Roman" w:hAnsi="Times New Roman"/>
          <w:b/>
          <w:bCs/>
          <w:i/>
          <w:iCs/>
          <w:spacing w:val="10"/>
          <w:szCs w:val="24"/>
        </w:rPr>
        <w:t xml:space="preserve">ISEit </w:t>
      </w:r>
      <w:r w:rsidRPr="00BF286F">
        <w:rPr>
          <w:rFonts w:ascii="Times New Roman" w:hAnsi="Times New Roman"/>
          <w:spacing w:val="10"/>
          <w:szCs w:val="24"/>
        </w:rPr>
        <w:t>é o índice socioeconômico dos estudantes da rede municipal, expresso pela seguinte fórmula:</w:t>
      </w:r>
    </w:p>
    <w:p w14:paraId="1CAEF883"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noProof/>
          <w:spacing w:val="10"/>
          <w:szCs w:val="24"/>
        </w:rPr>
        <w:drawing>
          <wp:inline distT="0" distB="0" distL="0" distR="0" wp14:anchorId="6836FDBB" wp14:editId="20B0E7A5">
            <wp:extent cx="1200150" cy="190500"/>
            <wp:effectExtent l="0" t="0" r="0" b="0"/>
            <wp:docPr id="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90500"/>
                    </a:xfrm>
                    <a:prstGeom prst="rect">
                      <a:avLst/>
                    </a:prstGeom>
                    <a:noFill/>
                    <a:ln>
                      <a:noFill/>
                    </a:ln>
                  </pic:spPr>
                </pic:pic>
              </a:graphicData>
            </a:graphic>
          </wp:inline>
        </w:drawing>
      </w:r>
    </w:p>
    <w:p w14:paraId="7F807D65"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spacing w:val="10"/>
          <w:szCs w:val="24"/>
        </w:rPr>
        <w:t>Onde:</w:t>
      </w:r>
    </w:p>
    <w:p w14:paraId="7F579AA7" w14:textId="77777777" w:rsidR="00F20D55" w:rsidRPr="00BF286F" w:rsidRDefault="00F20D55" w:rsidP="00AA3B0A">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ISE</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índice socioeconômico dos estudantes da rede municipal do município i no ano t; e</w:t>
      </w:r>
    </w:p>
    <w:p w14:paraId="3B458B92" w14:textId="77777777" w:rsidR="006E282B" w:rsidRDefault="00F20D55" w:rsidP="006F171F">
      <w:pPr>
        <w:pStyle w:val="Corpo"/>
        <w:spacing w:before="0" w:after="240" w:line="320" w:lineRule="atLeast"/>
        <w:rPr>
          <w:rFonts w:ascii="Times New Roman" w:hAnsi="Times New Roman"/>
          <w:spacing w:val="10"/>
          <w:szCs w:val="24"/>
        </w:rPr>
      </w:pPr>
      <w:r w:rsidRPr="00BF286F">
        <w:rPr>
          <w:rFonts w:ascii="Times New Roman" w:hAnsi="Times New Roman"/>
          <w:i/>
          <w:iCs/>
          <w:spacing w:val="10"/>
          <w:szCs w:val="24"/>
        </w:rPr>
        <w:t>INSE</w:t>
      </w:r>
      <w:r w:rsidRPr="00BF286F">
        <w:rPr>
          <w:rFonts w:ascii="Times New Roman" w:hAnsi="Times New Roman"/>
          <w:i/>
          <w:iCs/>
          <w:spacing w:val="10"/>
          <w:szCs w:val="24"/>
          <w:vertAlign w:val="subscript"/>
        </w:rPr>
        <w:t>it</w:t>
      </w:r>
      <w:r w:rsidRPr="00BF286F">
        <w:rPr>
          <w:rFonts w:ascii="Times New Roman" w:hAnsi="Times New Roman"/>
          <w:i/>
          <w:iCs/>
          <w:spacing w:val="10"/>
          <w:szCs w:val="24"/>
        </w:rPr>
        <w:t xml:space="preserve"> </w:t>
      </w:r>
      <w:r w:rsidRPr="00BF286F">
        <w:rPr>
          <w:rFonts w:ascii="Times New Roman" w:hAnsi="Times New Roman"/>
          <w:spacing w:val="10"/>
          <w:szCs w:val="24"/>
        </w:rPr>
        <w:t>é o Indicador de Nível Socioeconômico, obtido através do Questionário Contextual do Censo Escolar dos Anos Iniciais, dos alunos de todos os anos iniciais do ensino fundamental da rede municipal do município i no ano</w:t>
      </w:r>
      <w:r w:rsidRPr="003B7C21">
        <w:rPr>
          <w:rFonts w:ascii="Times New Roman" w:hAnsi="Times New Roman"/>
          <w:spacing w:val="10"/>
          <w:szCs w:val="24"/>
        </w:rPr>
        <w:t xml:space="preserve"> t.</w:t>
      </w:r>
      <w:bookmarkStart w:id="1" w:name="_Hlk216270721"/>
    </w:p>
    <w:p w14:paraId="28E3F136" w14:textId="414CD2F3" w:rsidR="00F20D55" w:rsidRPr="003B7C21" w:rsidRDefault="00F20D55" w:rsidP="006E282B">
      <w:pPr>
        <w:pStyle w:val="Corpo"/>
        <w:spacing w:before="0" w:after="240" w:line="320" w:lineRule="atLeast"/>
        <w:jc w:val="center"/>
        <w:rPr>
          <w:rFonts w:ascii="Times New Roman" w:hAnsi="Times New Roman"/>
          <w:b/>
          <w:bCs/>
          <w:spacing w:val="10"/>
          <w:szCs w:val="24"/>
        </w:rPr>
      </w:pPr>
      <w:r w:rsidRPr="003B7C21">
        <w:rPr>
          <w:rFonts w:ascii="Times New Roman" w:hAnsi="Times New Roman"/>
          <w:b/>
          <w:bCs/>
          <w:spacing w:val="10"/>
          <w:szCs w:val="24"/>
        </w:rPr>
        <w:t>ANEXO II</w:t>
      </w:r>
    </w:p>
    <w:p w14:paraId="4BA976E3" w14:textId="77F4AC48" w:rsidR="00F20D55" w:rsidRPr="003B7C21" w:rsidRDefault="00F20D55" w:rsidP="00F20D55">
      <w:pPr>
        <w:pStyle w:val="Corpo"/>
        <w:ind w:firstLine="0"/>
        <w:jc w:val="center"/>
        <w:rPr>
          <w:rFonts w:ascii="Times New Roman" w:hAnsi="Times New Roman"/>
          <w:spacing w:val="10"/>
          <w:szCs w:val="24"/>
        </w:rPr>
      </w:pPr>
      <w:r w:rsidRPr="003B7C21">
        <w:rPr>
          <w:rFonts w:ascii="Times New Roman" w:hAnsi="Times New Roman"/>
          <w:spacing w:val="10"/>
          <w:szCs w:val="24"/>
        </w:rPr>
        <w:t xml:space="preserve">(a que se refere o artigo 4º desta </w:t>
      </w:r>
      <w:r w:rsidR="006E282B">
        <w:rPr>
          <w:rFonts w:ascii="Times New Roman" w:hAnsi="Times New Roman"/>
          <w:spacing w:val="10"/>
          <w:szCs w:val="24"/>
        </w:rPr>
        <w:t>l</w:t>
      </w:r>
      <w:r w:rsidRPr="003B7C21">
        <w:rPr>
          <w:rFonts w:ascii="Times New Roman" w:hAnsi="Times New Roman"/>
          <w:spacing w:val="10"/>
          <w:szCs w:val="24"/>
        </w:rPr>
        <w:t>ei)</w:t>
      </w:r>
    </w:p>
    <w:p w14:paraId="3F42CD3D" w14:textId="77777777" w:rsidR="00F20D55" w:rsidRPr="003B7C21" w:rsidRDefault="00F20D55" w:rsidP="00F20D55">
      <w:pPr>
        <w:pStyle w:val="Corpo"/>
        <w:rPr>
          <w:rFonts w:ascii="Times New Roman" w:hAnsi="Times New Roman"/>
          <w:spacing w:val="10"/>
          <w:szCs w:val="24"/>
        </w:rPr>
      </w:pPr>
      <w:r w:rsidRPr="003B7C21">
        <w:rPr>
          <w:rFonts w:ascii="Times New Roman" w:hAnsi="Times New Roman"/>
          <w:spacing w:val="10"/>
          <w:szCs w:val="24"/>
        </w:rPr>
        <w:t>Tabela de metas de atingimento do IDESP:</w:t>
      </w:r>
    </w:p>
    <w:p w14:paraId="00C870C9" w14:textId="77777777" w:rsidR="00F20D55" w:rsidRPr="003B7C21" w:rsidRDefault="00F20D55" w:rsidP="00F20D55">
      <w:pPr>
        <w:pStyle w:val="Corpo"/>
        <w:rPr>
          <w:rFonts w:ascii="Times New Roman" w:hAnsi="Times New Roman"/>
          <w:szCs w:val="24"/>
        </w:rPr>
      </w:pPr>
    </w:p>
    <w:tbl>
      <w:tblPr>
        <w:tblW w:w="6774" w:type="dxa"/>
        <w:tblCellMar>
          <w:top w:w="15" w:type="dxa"/>
          <w:left w:w="15" w:type="dxa"/>
          <w:bottom w:w="15" w:type="dxa"/>
          <w:right w:w="15" w:type="dxa"/>
        </w:tblCellMar>
        <w:tblLook w:val="04A0" w:firstRow="1" w:lastRow="0" w:firstColumn="1" w:lastColumn="0" w:noHBand="0" w:noVBand="1"/>
      </w:tblPr>
      <w:tblGrid>
        <w:gridCol w:w="2380"/>
        <w:gridCol w:w="2126"/>
        <w:gridCol w:w="2268"/>
      </w:tblGrid>
      <w:tr w:rsidR="00F20D55" w:rsidRPr="003B7C21" w14:paraId="7A519945" w14:textId="77777777" w:rsidTr="00054A82">
        <w:trPr>
          <w:trHeight w:val="540"/>
        </w:trPr>
        <w:tc>
          <w:tcPr>
            <w:tcW w:w="2380" w:type="dxa"/>
            <w:tcBorders>
              <w:top w:val="dashed" w:sz="24" w:space="0" w:color="000000"/>
              <w:left w:val="dashed" w:sz="24" w:space="0" w:color="000000"/>
              <w:bottom w:val="single" w:sz="24" w:space="0" w:color="808080"/>
              <w:right w:val="single" w:sz="24" w:space="0" w:color="808080"/>
            </w:tcBorders>
            <w:shd w:val="clear" w:color="auto" w:fill="434343"/>
            <w:tcMar>
              <w:top w:w="0" w:type="dxa"/>
              <w:left w:w="75" w:type="dxa"/>
              <w:bottom w:w="0" w:type="dxa"/>
              <w:right w:w="75" w:type="dxa"/>
            </w:tcMar>
            <w:vAlign w:val="center"/>
            <w:hideMark/>
          </w:tcPr>
          <w:p w14:paraId="249B776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FFFFF"/>
                <w:szCs w:val="24"/>
              </w:rPr>
              <w:t>IDESP</w:t>
            </w:r>
          </w:p>
        </w:tc>
        <w:tc>
          <w:tcPr>
            <w:tcW w:w="4394" w:type="dxa"/>
            <w:gridSpan w:val="2"/>
            <w:tcBorders>
              <w:top w:val="dashed" w:sz="6" w:space="0" w:color="000000"/>
              <w:left w:val="nil"/>
              <w:bottom w:val="single" w:sz="6" w:space="0" w:color="808080"/>
              <w:right w:val="dashed" w:sz="6" w:space="0" w:color="000000"/>
            </w:tcBorders>
            <w:shd w:val="clear" w:color="auto" w:fill="274E13"/>
            <w:tcMar>
              <w:top w:w="0" w:type="dxa"/>
              <w:left w:w="75" w:type="dxa"/>
              <w:bottom w:w="0" w:type="dxa"/>
              <w:right w:w="75" w:type="dxa"/>
            </w:tcMar>
            <w:vAlign w:val="center"/>
            <w:hideMark/>
          </w:tcPr>
          <w:p w14:paraId="7B40A6F2" w14:textId="77777777" w:rsidR="00F20D55" w:rsidRPr="003B7C21" w:rsidRDefault="00F20D55" w:rsidP="00054A82">
            <w:pPr>
              <w:pStyle w:val="Corpo"/>
              <w:jc w:val="center"/>
              <w:rPr>
                <w:rFonts w:ascii="Times New Roman" w:hAnsi="Times New Roman"/>
                <w:szCs w:val="24"/>
              </w:rPr>
            </w:pPr>
            <w:r w:rsidRPr="003B7C21">
              <w:rPr>
                <w:rFonts w:ascii="Times New Roman" w:hAnsi="Times New Roman"/>
                <w:b/>
                <w:bCs/>
                <w:color w:val="FFFFFF"/>
                <w:szCs w:val="24"/>
              </w:rPr>
              <w:t>Projeção</w:t>
            </w:r>
          </w:p>
        </w:tc>
      </w:tr>
      <w:tr w:rsidR="00F20D55" w:rsidRPr="003B7C21" w14:paraId="1DAFE520" w14:textId="77777777" w:rsidTr="00054A82">
        <w:trPr>
          <w:trHeight w:val="540"/>
        </w:trPr>
        <w:tc>
          <w:tcPr>
            <w:tcW w:w="2380" w:type="dxa"/>
            <w:tcBorders>
              <w:top w:val="nil"/>
              <w:left w:val="dashed" w:sz="6" w:space="0" w:color="000000"/>
              <w:bottom w:val="single" w:sz="6" w:space="0" w:color="808080"/>
              <w:right w:val="single" w:sz="6" w:space="0" w:color="808080"/>
            </w:tcBorders>
            <w:shd w:val="clear" w:color="auto" w:fill="B7B7B7"/>
            <w:tcMar>
              <w:top w:w="0" w:type="dxa"/>
              <w:left w:w="75" w:type="dxa"/>
              <w:bottom w:w="0" w:type="dxa"/>
              <w:right w:w="75" w:type="dxa"/>
            </w:tcMar>
            <w:vAlign w:val="center"/>
            <w:hideMark/>
          </w:tcPr>
          <w:p w14:paraId="2771DE5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Resultado Arredondado do Ano anterior</w:t>
            </w:r>
          </w:p>
        </w:tc>
        <w:tc>
          <w:tcPr>
            <w:tcW w:w="2126" w:type="dxa"/>
            <w:tcBorders>
              <w:top w:val="nil"/>
              <w:left w:val="nil"/>
              <w:bottom w:val="single" w:sz="6" w:space="0" w:color="808080"/>
              <w:right w:val="single" w:sz="6" w:space="0" w:color="808080"/>
            </w:tcBorders>
            <w:shd w:val="clear" w:color="auto" w:fill="134F5C"/>
            <w:tcMar>
              <w:top w:w="0" w:type="dxa"/>
              <w:left w:w="75" w:type="dxa"/>
              <w:bottom w:w="0" w:type="dxa"/>
              <w:right w:w="75" w:type="dxa"/>
            </w:tcMar>
            <w:vAlign w:val="center"/>
            <w:hideMark/>
          </w:tcPr>
          <w:p w14:paraId="566B3CD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3F3F3"/>
                <w:szCs w:val="24"/>
              </w:rPr>
              <w:t>Meta com arredondamento</w:t>
            </w:r>
          </w:p>
        </w:tc>
        <w:tc>
          <w:tcPr>
            <w:tcW w:w="2268" w:type="dxa"/>
            <w:tcBorders>
              <w:top w:val="nil"/>
              <w:left w:val="nil"/>
              <w:bottom w:val="single" w:sz="6" w:space="0" w:color="808080"/>
              <w:right w:val="dashed" w:sz="6" w:space="0" w:color="000000"/>
            </w:tcBorders>
            <w:shd w:val="clear" w:color="auto" w:fill="38761D"/>
            <w:tcMar>
              <w:top w:w="0" w:type="dxa"/>
              <w:left w:w="75" w:type="dxa"/>
              <w:bottom w:w="0" w:type="dxa"/>
              <w:right w:w="75" w:type="dxa"/>
            </w:tcMar>
            <w:vAlign w:val="center"/>
            <w:hideMark/>
          </w:tcPr>
          <w:p w14:paraId="6B0AF04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3F3F3"/>
                <w:szCs w:val="24"/>
              </w:rPr>
              <w:t>Crescimento</w:t>
            </w:r>
          </w:p>
        </w:tc>
      </w:tr>
      <w:tr w:rsidR="00F20D55" w:rsidRPr="003B7C21" w14:paraId="62B50677"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FF5CBA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393778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63BE7B"/>
            <w:tcMar>
              <w:top w:w="0" w:type="dxa"/>
              <w:left w:w="75" w:type="dxa"/>
              <w:bottom w:w="0" w:type="dxa"/>
              <w:right w:w="75" w:type="dxa"/>
            </w:tcMar>
            <w:vAlign w:val="center"/>
            <w:hideMark/>
          </w:tcPr>
          <w:p w14:paraId="1B5D3B3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r>
      <w:tr w:rsidR="00F20D55" w:rsidRPr="003B7C21" w14:paraId="58C4BF0D"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5C5F57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667E30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67C07F"/>
            <w:tcMar>
              <w:top w:w="0" w:type="dxa"/>
              <w:left w:w="75" w:type="dxa"/>
              <w:bottom w:w="0" w:type="dxa"/>
              <w:right w:w="75" w:type="dxa"/>
            </w:tcMar>
            <w:vAlign w:val="center"/>
            <w:hideMark/>
          </w:tcPr>
          <w:p w14:paraId="7A7E425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3,9</w:t>
            </w:r>
          </w:p>
        </w:tc>
      </w:tr>
      <w:tr w:rsidR="00F20D55" w:rsidRPr="003B7C21" w14:paraId="79F2B337"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EE24AD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A5DC9E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6BC282"/>
            <w:tcMar>
              <w:top w:w="0" w:type="dxa"/>
              <w:left w:w="75" w:type="dxa"/>
              <w:bottom w:w="0" w:type="dxa"/>
              <w:right w:w="75" w:type="dxa"/>
            </w:tcMar>
            <w:vAlign w:val="center"/>
            <w:hideMark/>
          </w:tcPr>
          <w:p w14:paraId="1B17C52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3,8</w:t>
            </w:r>
          </w:p>
        </w:tc>
      </w:tr>
      <w:tr w:rsidR="00F20D55" w:rsidRPr="003B7C21" w14:paraId="5FBEADFD"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ED24D9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4F6DF5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6FC385"/>
            <w:tcMar>
              <w:top w:w="0" w:type="dxa"/>
              <w:left w:w="75" w:type="dxa"/>
              <w:bottom w:w="0" w:type="dxa"/>
              <w:right w:w="75" w:type="dxa"/>
            </w:tcMar>
            <w:vAlign w:val="center"/>
            <w:hideMark/>
          </w:tcPr>
          <w:p w14:paraId="5DE2C57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3,7</w:t>
            </w:r>
          </w:p>
        </w:tc>
      </w:tr>
      <w:tr w:rsidR="00F20D55" w:rsidRPr="003B7C21" w14:paraId="0D6005B7"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125A67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0,4</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C70F29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73C589"/>
            <w:tcMar>
              <w:top w:w="0" w:type="dxa"/>
              <w:left w:w="75" w:type="dxa"/>
              <w:bottom w:w="0" w:type="dxa"/>
              <w:right w:w="75" w:type="dxa"/>
            </w:tcMar>
            <w:vAlign w:val="center"/>
            <w:hideMark/>
          </w:tcPr>
          <w:p w14:paraId="6418256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3,6</w:t>
            </w:r>
          </w:p>
        </w:tc>
      </w:tr>
      <w:tr w:rsidR="00F20D55" w:rsidRPr="003B7C21" w14:paraId="3B5B1929"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7C7E56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AB90C9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77C68C"/>
            <w:tcMar>
              <w:top w:w="0" w:type="dxa"/>
              <w:left w:w="75" w:type="dxa"/>
              <w:bottom w:w="0" w:type="dxa"/>
              <w:right w:w="75" w:type="dxa"/>
            </w:tcMar>
            <w:vAlign w:val="center"/>
            <w:hideMark/>
          </w:tcPr>
          <w:p w14:paraId="7824EB1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3,5</w:t>
            </w:r>
          </w:p>
        </w:tc>
      </w:tr>
      <w:tr w:rsidR="00F20D55" w:rsidRPr="003B7C21" w14:paraId="375D26C1"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0E10B0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0,6</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47173F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7BC88F"/>
            <w:tcMar>
              <w:top w:w="0" w:type="dxa"/>
              <w:left w:w="75" w:type="dxa"/>
              <w:bottom w:w="0" w:type="dxa"/>
              <w:right w:w="75" w:type="dxa"/>
            </w:tcMar>
            <w:vAlign w:val="center"/>
            <w:hideMark/>
          </w:tcPr>
          <w:p w14:paraId="4F7ADC2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3,4</w:t>
            </w:r>
          </w:p>
        </w:tc>
      </w:tr>
      <w:tr w:rsidR="00F20D55" w:rsidRPr="003B7C21" w14:paraId="486374BF"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BA4786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0,7</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3FAAF8E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7EC993"/>
            <w:tcMar>
              <w:top w:w="0" w:type="dxa"/>
              <w:left w:w="75" w:type="dxa"/>
              <w:bottom w:w="0" w:type="dxa"/>
              <w:right w:w="75" w:type="dxa"/>
            </w:tcMar>
            <w:vAlign w:val="center"/>
            <w:hideMark/>
          </w:tcPr>
          <w:p w14:paraId="1D1BA3B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3,3</w:t>
            </w:r>
          </w:p>
        </w:tc>
      </w:tr>
      <w:tr w:rsidR="00F20D55" w:rsidRPr="003B7C21" w14:paraId="3F9008CB"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A82AD1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0,8</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237F05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82CB96"/>
            <w:tcMar>
              <w:top w:w="0" w:type="dxa"/>
              <w:left w:w="75" w:type="dxa"/>
              <w:bottom w:w="0" w:type="dxa"/>
              <w:right w:w="75" w:type="dxa"/>
            </w:tcMar>
            <w:vAlign w:val="center"/>
            <w:hideMark/>
          </w:tcPr>
          <w:p w14:paraId="670B823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3,2</w:t>
            </w:r>
          </w:p>
        </w:tc>
      </w:tr>
      <w:tr w:rsidR="00F20D55" w:rsidRPr="003B7C21" w14:paraId="3BC8043B"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3AE3B2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0,9</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E1FEDC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86CD99"/>
            <w:tcMar>
              <w:top w:w="0" w:type="dxa"/>
              <w:left w:w="75" w:type="dxa"/>
              <w:bottom w:w="0" w:type="dxa"/>
              <w:right w:w="75" w:type="dxa"/>
            </w:tcMar>
            <w:vAlign w:val="center"/>
            <w:hideMark/>
          </w:tcPr>
          <w:p w14:paraId="49F0F3D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3,1</w:t>
            </w:r>
          </w:p>
        </w:tc>
      </w:tr>
      <w:tr w:rsidR="00F20D55" w:rsidRPr="003B7C21" w14:paraId="1A6077CB"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35725F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1579EF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8ACE9D"/>
            <w:tcMar>
              <w:top w:w="0" w:type="dxa"/>
              <w:left w:w="75" w:type="dxa"/>
              <w:bottom w:w="0" w:type="dxa"/>
              <w:right w:w="75" w:type="dxa"/>
            </w:tcMar>
            <w:vAlign w:val="center"/>
            <w:hideMark/>
          </w:tcPr>
          <w:p w14:paraId="597937D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w:t>
            </w:r>
          </w:p>
        </w:tc>
      </w:tr>
      <w:tr w:rsidR="00F20D55" w:rsidRPr="003B7C21" w14:paraId="01240177"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1E0792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1,1</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B9538F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8ED0A0"/>
            <w:tcMar>
              <w:top w:w="0" w:type="dxa"/>
              <w:left w:w="75" w:type="dxa"/>
              <w:bottom w:w="0" w:type="dxa"/>
              <w:right w:w="75" w:type="dxa"/>
            </w:tcMar>
            <w:vAlign w:val="center"/>
            <w:hideMark/>
          </w:tcPr>
          <w:p w14:paraId="46B74D7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2,9</w:t>
            </w:r>
          </w:p>
        </w:tc>
      </w:tr>
      <w:tr w:rsidR="00F20D55" w:rsidRPr="003B7C21" w14:paraId="079336D2"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D58D1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1,2</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337A449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92D1A3"/>
            <w:tcMar>
              <w:top w:w="0" w:type="dxa"/>
              <w:left w:w="75" w:type="dxa"/>
              <w:bottom w:w="0" w:type="dxa"/>
              <w:right w:w="75" w:type="dxa"/>
            </w:tcMar>
            <w:vAlign w:val="center"/>
            <w:hideMark/>
          </w:tcPr>
          <w:p w14:paraId="74A5615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2,8</w:t>
            </w:r>
          </w:p>
        </w:tc>
      </w:tr>
      <w:tr w:rsidR="00F20D55" w:rsidRPr="003B7C21" w14:paraId="28DDD985"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5AADA6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1,3</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689592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96D3A7"/>
            <w:tcMar>
              <w:top w:w="0" w:type="dxa"/>
              <w:left w:w="75" w:type="dxa"/>
              <w:bottom w:w="0" w:type="dxa"/>
              <w:right w:w="75" w:type="dxa"/>
            </w:tcMar>
            <w:vAlign w:val="center"/>
            <w:hideMark/>
          </w:tcPr>
          <w:p w14:paraId="0E2E7F7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2,7</w:t>
            </w:r>
          </w:p>
        </w:tc>
      </w:tr>
      <w:tr w:rsidR="00F20D55" w:rsidRPr="003B7C21" w14:paraId="596F02C8"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1EE878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1,4</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6D11E9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99D4AA"/>
            <w:tcMar>
              <w:top w:w="0" w:type="dxa"/>
              <w:left w:w="75" w:type="dxa"/>
              <w:bottom w:w="0" w:type="dxa"/>
              <w:right w:w="75" w:type="dxa"/>
            </w:tcMar>
            <w:vAlign w:val="center"/>
            <w:hideMark/>
          </w:tcPr>
          <w:p w14:paraId="6F8EEEE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2,6</w:t>
            </w:r>
          </w:p>
        </w:tc>
      </w:tr>
      <w:tr w:rsidR="00F20D55" w:rsidRPr="003B7C21" w14:paraId="479C831D"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2CA92C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1,5</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06E2AF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9DD6AD"/>
            <w:tcMar>
              <w:top w:w="0" w:type="dxa"/>
              <w:left w:w="75" w:type="dxa"/>
              <w:bottom w:w="0" w:type="dxa"/>
              <w:right w:w="75" w:type="dxa"/>
            </w:tcMar>
            <w:vAlign w:val="center"/>
            <w:hideMark/>
          </w:tcPr>
          <w:p w14:paraId="1D725E6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2,5</w:t>
            </w:r>
          </w:p>
        </w:tc>
      </w:tr>
      <w:tr w:rsidR="00F20D55" w:rsidRPr="003B7C21" w14:paraId="0EF2EE71"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A5ED1E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1,6</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2A67AE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A1D7B1"/>
            <w:tcMar>
              <w:top w:w="0" w:type="dxa"/>
              <w:left w:w="75" w:type="dxa"/>
              <w:bottom w:w="0" w:type="dxa"/>
              <w:right w:w="75" w:type="dxa"/>
            </w:tcMar>
            <w:vAlign w:val="center"/>
            <w:hideMark/>
          </w:tcPr>
          <w:p w14:paraId="47C5EBC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2,4</w:t>
            </w:r>
          </w:p>
        </w:tc>
      </w:tr>
      <w:tr w:rsidR="00F20D55" w:rsidRPr="003B7C21" w14:paraId="4D5D0B62"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8B2119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1,7</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25870B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A5D9B4"/>
            <w:tcMar>
              <w:top w:w="0" w:type="dxa"/>
              <w:left w:w="75" w:type="dxa"/>
              <w:bottom w:w="0" w:type="dxa"/>
              <w:right w:w="75" w:type="dxa"/>
            </w:tcMar>
            <w:vAlign w:val="center"/>
            <w:hideMark/>
          </w:tcPr>
          <w:p w14:paraId="15EA020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2,3</w:t>
            </w:r>
          </w:p>
        </w:tc>
      </w:tr>
      <w:tr w:rsidR="00F20D55" w:rsidRPr="003B7C21" w14:paraId="687035E1"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58A7F9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1,8</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D4DF7F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A9DBB7"/>
            <w:tcMar>
              <w:top w:w="0" w:type="dxa"/>
              <w:left w:w="75" w:type="dxa"/>
              <w:bottom w:w="0" w:type="dxa"/>
              <w:right w:w="75" w:type="dxa"/>
            </w:tcMar>
            <w:vAlign w:val="center"/>
            <w:hideMark/>
          </w:tcPr>
          <w:p w14:paraId="232F4B8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2,2</w:t>
            </w:r>
          </w:p>
        </w:tc>
      </w:tr>
      <w:tr w:rsidR="00F20D55" w:rsidRPr="003B7C21" w14:paraId="46AE88C0" w14:textId="77777777" w:rsidTr="00054A82">
        <w:trPr>
          <w:trHeight w:val="285"/>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3CFE46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1,9</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97A6AA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ADDCBB"/>
            <w:tcMar>
              <w:top w:w="0" w:type="dxa"/>
              <w:left w:w="75" w:type="dxa"/>
              <w:bottom w:w="0" w:type="dxa"/>
              <w:right w:w="75" w:type="dxa"/>
            </w:tcMar>
            <w:vAlign w:val="center"/>
            <w:hideMark/>
          </w:tcPr>
          <w:p w14:paraId="785A990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2,1</w:t>
            </w:r>
          </w:p>
        </w:tc>
      </w:tr>
      <w:tr w:rsidR="00F20D55" w:rsidRPr="003B7C21" w14:paraId="092383B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0C0FF7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7168B7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B1DEBE"/>
            <w:tcMar>
              <w:top w:w="0" w:type="dxa"/>
              <w:left w:w="75" w:type="dxa"/>
              <w:bottom w:w="0" w:type="dxa"/>
              <w:right w:w="75" w:type="dxa"/>
            </w:tcMar>
            <w:vAlign w:val="center"/>
            <w:hideMark/>
          </w:tcPr>
          <w:p w14:paraId="36F2513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w:t>
            </w:r>
          </w:p>
        </w:tc>
      </w:tr>
      <w:tr w:rsidR="00F20D55" w:rsidRPr="003B7C21" w14:paraId="41A14977"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28145F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2,1</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4670FC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B4DFC1"/>
            <w:tcMar>
              <w:top w:w="0" w:type="dxa"/>
              <w:left w:w="75" w:type="dxa"/>
              <w:bottom w:w="0" w:type="dxa"/>
              <w:right w:w="75" w:type="dxa"/>
            </w:tcMar>
            <w:vAlign w:val="center"/>
            <w:hideMark/>
          </w:tcPr>
          <w:p w14:paraId="20D5B58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1,9</w:t>
            </w:r>
          </w:p>
        </w:tc>
      </w:tr>
      <w:tr w:rsidR="00F20D55" w:rsidRPr="003B7C21" w14:paraId="2A5948B6"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38C432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2,2</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6F82E3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B8E1C5"/>
            <w:tcMar>
              <w:top w:w="0" w:type="dxa"/>
              <w:left w:w="75" w:type="dxa"/>
              <w:bottom w:w="0" w:type="dxa"/>
              <w:right w:w="75" w:type="dxa"/>
            </w:tcMar>
            <w:vAlign w:val="center"/>
            <w:hideMark/>
          </w:tcPr>
          <w:p w14:paraId="4A11DD0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1,8</w:t>
            </w:r>
          </w:p>
        </w:tc>
      </w:tr>
      <w:tr w:rsidR="00F20D55" w:rsidRPr="003B7C21" w14:paraId="22D0C66E"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E47289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2,3</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AEBE9D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BCE2C8"/>
            <w:tcMar>
              <w:top w:w="0" w:type="dxa"/>
              <w:left w:w="75" w:type="dxa"/>
              <w:bottom w:w="0" w:type="dxa"/>
              <w:right w:w="75" w:type="dxa"/>
            </w:tcMar>
            <w:vAlign w:val="center"/>
            <w:hideMark/>
          </w:tcPr>
          <w:p w14:paraId="57779D0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1,7</w:t>
            </w:r>
          </w:p>
        </w:tc>
      </w:tr>
      <w:tr w:rsidR="00F20D55" w:rsidRPr="003B7C21" w14:paraId="51D5A8D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E59211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2,4</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C57FD0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C0E4CB"/>
            <w:tcMar>
              <w:top w:w="0" w:type="dxa"/>
              <w:left w:w="75" w:type="dxa"/>
              <w:bottom w:w="0" w:type="dxa"/>
              <w:right w:w="75" w:type="dxa"/>
            </w:tcMar>
            <w:vAlign w:val="center"/>
            <w:hideMark/>
          </w:tcPr>
          <w:p w14:paraId="56929E7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1,6</w:t>
            </w:r>
          </w:p>
        </w:tc>
      </w:tr>
      <w:tr w:rsidR="00F20D55" w:rsidRPr="003B7C21" w14:paraId="0A96EF9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CBC5FF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2,5</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31BA17E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C4E6CF"/>
            <w:tcMar>
              <w:top w:w="0" w:type="dxa"/>
              <w:left w:w="75" w:type="dxa"/>
              <w:bottom w:w="0" w:type="dxa"/>
              <w:right w:w="75" w:type="dxa"/>
            </w:tcMar>
            <w:vAlign w:val="center"/>
            <w:hideMark/>
          </w:tcPr>
          <w:p w14:paraId="4B33502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1,5</w:t>
            </w:r>
          </w:p>
        </w:tc>
      </w:tr>
      <w:tr w:rsidR="00F20D55" w:rsidRPr="003B7C21" w14:paraId="1CB700A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B7149C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2,6</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427D7F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C8E7D2"/>
            <w:tcMar>
              <w:top w:w="0" w:type="dxa"/>
              <w:left w:w="75" w:type="dxa"/>
              <w:bottom w:w="0" w:type="dxa"/>
              <w:right w:w="75" w:type="dxa"/>
            </w:tcMar>
            <w:vAlign w:val="center"/>
            <w:hideMark/>
          </w:tcPr>
          <w:p w14:paraId="279510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1,4</w:t>
            </w:r>
          </w:p>
        </w:tc>
      </w:tr>
      <w:tr w:rsidR="00F20D55" w:rsidRPr="003B7C21" w14:paraId="57E03CC3"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3A1EFF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2,7</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667FF85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CCE9D5"/>
            <w:tcMar>
              <w:top w:w="0" w:type="dxa"/>
              <w:left w:w="75" w:type="dxa"/>
              <w:bottom w:w="0" w:type="dxa"/>
              <w:right w:w="75" w:type="dxa"/>
            </w:tcMar>
            <w:vAlign w:val="center"/>
            <w:hideMark/>
          </w:tcPr>
          <w:p w14:paraId="566766D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1,3</w:t>
            </w:r>
          </w:p>
        </w:tc>
      </w:tr>
      <w:tr w:rsidR="00F20D55" w:rsidRPr="003B7C21" w14:paraId="1942FA7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087E0B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2,8</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7C4276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CFEAD9"/>
            <w:tcMar>
              <w:top w:w="0" w:type="dxa"/>
              <w:left w:w="75" w:type="dxa"/>
              <w:bottom w:w="0" w:type="dxa"/>
              <w:right w:w="75" w:type="dxa"/>
            </w:tcMar>
            <w:vAlign w:val="center"/>
            <w:hideMark/>
          </w:tcPr>
          <w:p w14:paraId="0B28048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1,2</w:t>
            </w:r>
          </w:p>
        </w:tc>
      </w:tr>
      <w:tr w:rsidR="00F20D55" w:rsidRPr="003B7C21" w14:paraId="0274609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98FD3B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2,9</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5DB9F29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D3ECDC"/>
            <w:tcMar>
              <w:top w:w="0" w:type="dxa"/>
              <w:left w:w="75" w:type="dxa"/>
              <w:bottom w:w="0" w:type="dxa"/>
              <w:right w:w="75" w:type="dxa"/>
            </w:tcMar>
            <w:vAlign w:val="center"/>
            <w:hideMark/>
          </w:tcPr>
          <w:p w14:paraId="419B6B6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1,1</w:t>
            </w:r>
          </w:p>
        </w:tc>
      </w:tr>
      <w:tr w:rsidR="00F20D55" w:rsidRPr="003B7C21" w14:paraId="3286D85D"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5AADC6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6D5F07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D7EDDF"/>
            <w:tcMar>
              <w:top w:w="0" w:type="dxa"/>
              <w:left w:w="75" w:type="dxa"/>
              <w:bottom w:w="0" w:type="dxa"/>
              <w:right w:w="75" w:type="dxa"/>
            </w:tcMar>
            <w:vAlign w:val="center"/>
            <w:hideMark/>
          </w:tcPr>
          <w:p w14:paraId="1877446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w:t>
            </w:r>
          </w:p>
        </w:tc>
      </w:tr>
      <w:tr w:rsidR="00F20D55" w:rsidRPr="003B7C21" w14:paraId="5B870A2D"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A27382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3,1</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4DA3391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DBEFE3"/>
            <w:tcMar>
              <w:top w:w="0" w:type="dxa"/>
              <w:left w:w="75" w:type="dxa"/>
              <w:bottom w:w="0" w:type="dxa"/>
              <w:right w:w="75" w:type="dxa"/>
            </w:tcMar>
            <w:vAlign w:val="center"/>
            <w:hideMark/>
          </w:tcPr>
          <w:p w14:paraId="09D2154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0,9</w:t>
            </w:r>
          </w:p>
        </w:tc>
      </w:tr>
      <w:tr w:rsidR="00F20D55" w:rsidRPr="003B7C21" w14:paraId="7AB1D337"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69E41D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3,2</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605047E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DFF0E6"/>
            <w:tcMar>
              <w:top w:w="0" w:type="dxa"/>
              <w:left w:w="75" w:type="dxa"/>
              <w:bottom w:w="0" w:type="dxa"/>
              <w:right w:w="75" w:type="dxa"/>
            </w:tcMar>
            <w:vAlign w:val="center"/>
            <w:hideMark/>
          </w:tcPr>
          <w:p w14:paraId="02E3DD6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0,8</w:t>
            </w:r>
          </w:p>
        </w:tc>
      </w:tr>
      <w:tr w:rsidR="00F20D55" w:rsidRPr="003B7C21" w14:paraId="078FA5F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300EF8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3,3</w:t>
            </w:r>
          </w:p>
        </w:tc>
        <w:tc>
          <w:tcPr>
            <w:tcW w:w="2126"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5F1D2E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4,00</w:t>
            </w:r>
          </w:p>
        </w:tc>
        <w:tc>
          <w:tcPr>
            <w:tcW w:w="2268" w:type="dxa"/>
            <w:tcBorders>
              <w:top w:val="nil"/>
              <w:left w:val="nil"/>
              <w:bottom w:val="single" w:sz="6" w:space="0" w:color="808080"/>
              <w:right w:val="dashed" w:sz="6" w:space="0" w:color="000000"/>
            </w:tcBorders>
            <w:shd w:val="clear" w:color="auto" w:fill="E3F2E9"/>
            <w:tcMar>
              <w:top w:w="0" w:type="dxa"/>
              <w:left w:w="75" w:type="dxa"/>
              <w:bottom w:w="0" w:type="dxa"/>
              <w:right w:w="75" w:type="dxa"/>
            </w:tcMar>
            <w:vAlign w:val="center"/>
            <w:hideMark/>
          </w:tcPr>
          <w:p w14:paraId="4934BEF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0,7</w:t>
            </w:r>
          </w:p>
        </w:tc>
      </w:tr>
      <w:tr w:rsidR="00F20D55" w:rsidRPr="003B7C21" w14:paraId="5E92221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CDD9A3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3,4</w:t>
            </w:r>
          </w:p>
        </w:tc>
        <w:tc>
          <w:tcPr>
            <w:tcW w:w="2126" w:type="dxa"/>
            <w:tcBorders>
              <w:top w:val="nil"/>
              <w:left w:val="nil"/>
              <w:bottom w:val="single" w:sz="6" w:space="0" w:color="808080"/>
              <w:right w:val="single" w:sz="6" w:space="0" w:color="808080"/>
            </w:tcBorders>
            <w:shd w:val="clear" w:color="auto" w:fill="FEFFFF"/>
            <w:tcMar>
              <w:top w:w="0" w:type="dxa"/>
              <w:left w:w="75" w:type="dxa"/>
              <w:bottom w:w="0" w:type="dxa"/>
              <w:right w:w="75" w:type="dxa"/>
            </w:tcMar>
            <w:vAlign w:val="center"/>
            <w:hideMark/>
          </w:tcPr>
          <w:p w14:paraId="4C72FCE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4,02</w:t>
            </w:r>
          </w:p>
        </w:tc>
        <w:tc>
          <w:tcPr>
            <w:tcW w:w="2268" w:type="dxa"/>
            <w:tcBorders>
              <w:top w:val="nil"/>
              <w:left w:val="nil"/>
              <w:bottom w:val="single" w:sz="6" w:space="0" w:color="808080"/>
              <w:right w:val="dashed" w:sz="6" w:space="0" w:color="000000"/>
            </w:tcBorders>
            <w:shd w:val="clear" w:color="auto" w:fill="E6F3EC"/>
            <w:tcMar>
              <w:top w:w="0" w:type="dxa"/>
              <w:left w:w="75" w:type="dxa"/>
              <w:bottom w:w="0" w:type="dxa"/>
              <w:right w:w="75" w:type="dxa"/>
            </w:tcMar>
            <w:vAlign w:val="center"/>
            <w:hideMark/>
          </w:tcPr>
          <w:p w14:paraId="725C6B6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0,62</w:t>
            </w:r>
          </w:p>
        </w:tc>
      </w:tr>
      <w:tr w:rsidR="00F20D55" w:rsidRPr="003B7C21" w14:paraId="6B49E303"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731CE8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3,5</w:t>
            </w:r>
          </w:p>
        </w:tc>
        <w:tc>
          <w:tcPr>
            <w:tcW w:w="2126" w:type="dxa"/>
            <w:tcBorders>
              <w:top w:val="nil"/>
              <w:left w:val="nil"/>
              <w:bottom w:val="single" w:sz="6" w:space="0" w:color="808080"/>
              <w:right w:val="single" w:sz="6" w:space="0" w:color="808080"/>
            </w:tcBorders>
            <w:shd w:val="clear" w:color="auto" w:fill="FAFCFE"/>
            <w:tcMar>
              <w:top w:w="0" w:type="dxa"/>
              <w:left w:w="75" w:type="dxa"/>
              <w:bottom w:w="0" w:type="dxa"/>
              <w:right w:w="75" w:type="dxa"/>
            </w:tcMar>
            <w:vAlign w:val="center"/>
            <w:hideMark/>
          </w:tcPr>
          <w:p w14:paraId="3CCDD20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4,1</w:t>
            </w:r>
          </w:p>
        </w:tc>
        <w:tc>
          <w:tcPr>
            <w:tcW w:w="2268" w:type="dxa"/>
            <w:tcBorders>
              <w:top w:val="nil"/>
              <w:left w:val="nil"/>
              <w:bottom w:val="single" w:sz="6" w:space="0" w:color="808080"/>
              <w:right w:val="dashed" w:sz="6" w:space="0" w:color="000000"/>
            </w:tcBorders>
            <w:shd w:val="clear" w:color="auto" w:fill="E7F4ED"/>
            <w:tcMar>
              <w:top w:w="0" w:type="dxa"/>
              <w:left w:w="75" w:type="dxa"/>
              <w:bottom w:w="0" w:type="dxa"/>
              <w:right w:w="75" w:type="dxa"/>
            </w:tcMar>
            <w:vAlign w:val="center"/>
            <w:hideMark/>
          </w:tcPr>
          <w:p w14:paraId="3EFF82C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0,6</w:t>
            </w:r>
          </w:p>
        </w:tc>
      </w:tr>
      <w:tr w:rsidR="00F20D55" w:rsidRPr="003B7C21" w14:paraId="616D9EB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C96E38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3,6</w:t>
            </w:r>
          </w:p>
        </w:tc>
        <w:tc>
          <w:tcPr>
            <w:tcW w:w="2126" w:type="dxa"/>
            <w:tcBorders>
              <w:top w:val="nil"/>
              <w:left w:val="nil"/>
              <w:bottom w:val="single" w:sz="6" w:space="0" w:color="808080"/>
              <w:right w:val="single" w:sz="6" w:space="0" w:color="808080"/>
            </w:tcBorders>
            <w:shd w:val="clear" w:color="auto" w:fill="F6F8FC"/>
            <w:tcMar>
              <w:top w:w="0" w:type="dxa"/>
              <w:left w:w="75" w:type="dxa"/>
              <w:bottom w:w="0" w:type="dxa"/>
              <w:right w:w="75" w:type="dxa"/>
            </w:tcMar>
            <w:vAlign w:val="center"/>
            <w:hideMark/>
          </w:tcPr>
          <w:p w14:paraId="13A45CA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4,18</w:t>
            </w:r>
          </w:p>
        </w:tc>
        <w:tc>
          <w:tcPr>
            <w:tcW w:w="2268" w:type="dxa"/>
            <w:tcBorders>
              <w:top w:val="nil"/>
              <w:left w:val="nil"/>
              <w:bottom w:val="single" w:sz="6" w:space="0" w:color="808080"/>
              <w:right w:val="dashed" w:sz="6" w:space="0" w:color="000000"/>
            </w:tcBorders>
            <w:shd w:val="clear" w:color="auto" w:fill="E7F4ED"/>
            <w:tcMar>
              <w:top w:w="0" w:type="dxa"/>
              <w:left w:w="75" w:type="dxa"/>
              <w:bottom w:w="0" w:type="dxa"/>
              <w:right w:w="75" w:type="dxa"/>
            </w:tcMar>
            <w:vAlign w:val="center"/>
            <w:hideMark/>
          </w:tcPr>
          <w:p w14:paraId="2382867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0,58</w:t>
            </w:r>
          </w:p>
        </w:tc>
      </w:tr>
      <w:tr w:rsidR="00F20D55" w:rsidRPr="003B7C21" w14:paraId="34B07FA2"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56E5B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3,7</w:t>
            </w:r>
          </w:p>
        </w:tc>
        <w:tc>
          <w:tcPr>
            <w:tcW w:w="2126" w:type="dxa"/>
            <w:tcBorders>
              <w:top w:val="nil"/>
              <w:left w:val="nil"/>
              <w:bottom w:val="single" w:sz="6" w:space="0" w:color="808080"/>
              <w:right w:val="single" w:sz="6" w:space="0" w:color="808080"/>
            </w:tcBorders>
            <w:shd w:val="clear" w:color="auto" w:fill="F1F5FA"/>
            <w:tcMar>
              <w:top w:w="0" w:type="dxa"/>
              <w:left w:w="75" w:type="dxa"/>
              <w:bottom w:w="0" w:type="dxa"/>
              <w:right w:w="75" w:type="dxa"/>
            </w:tcMar>
            <w:vAlign w:val="center"/>
            <w:hideMark/>
          </w:tcPr>
          <w:p w14:paraId="35C9423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4,27</w:t>
            </w:r>
          </w:p>
        </w:tc>
        <w:tc>
          <w:tcPr>
            <w:tcW w:w="2268" w:type="dxa"/>
            <w:tcBorders>
              <w:top w:val="nil"/>
              <w:left w:val="nil"/>
              <w:bottom w:val="single" w:sz="6" w:space="0" w:color="808080"/>
              <w:right w:val="dashed" w:sz="6" w:space="0" w:color="000000"/>
            </w:tcBorders>
            <w:shd w:val="clear" w:color="auto" w:fill="E8F4EE"/>
            <w:tcMar>
              <w:top w:w="0" w:type="dxa"/>
              <w:left w:w="75" w:type="dxa"/>
              <w:bottom w:w="0" w:type="dxa"/>
              <w:right w:w="75" w:type="dxa"/>
            </w:tcMar>
            <w:vAlign w:val="center"/>
            <w:hideMark/>
          </w:tcPr>
          <w:p w14:paraId="04FE8E9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0,57</w:t>
            </w:r>
          </w:p>
        </w:tc>
      </w:tr>
      <w:tr w:rsidR="00F20D55" w:rsidRPr="003B7C21" w14:paraId="6180B383"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21D48B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3,8</w:t>
            </w:r>
          </w:p>
        </w:tc>
        <w:tc>
          <w:tcPr>
            <w:tcW w:w="2126" w:type="dxa"/>
            <w:tcBorders>
              <w:top w:val="nil"/>
              <w:left w:val="nil"/>
              <w:bottom w:val="single" w:sz="6" w:space="0" w:color="808080"/>
              <w:right w:val="single" w:sz="6" w:space="0" w:color="808080"/>
            </w:tcBorders>
            <w:shd w:val="clear" w:color="auto" w:fill="ECF2F9"/>
            <w:tcMar>
              <w:top w:w="0" w:type="dxa"/>
              <w:left w:w="75" w:type="dxa"/>
              <w:bottom w:w="0" w:type="dxa"/>
              <w:right w:w="75" w:type="dxa"/>
            </w:tcMar>
            <w:vAlign w:val="center"/>
            <w:hideMark/>
          </w:tcPr>
          <w:p w14:paraId="687B464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4,35</w:t>
            </w:r>
          </w:p>
        </w:tc>
        <w:tc>
          <w:tcPr>
            <w:tcW w:w="2268" w:type="dxa"/>
            <w:tcBorders>
              <w:top w:val="nil"/>
              <w:left w:val="nil"/>
              <w:bottom w:val="single" w:sz="6" w:space="0" w:color="808080"/>
              <w:right w:val="dashed" w:sz="6" w:space="0" w:color="000000"/>
            </w:tcBorders>
            <w:shd w:val="clear" w:color="auto" w:fill="E8F4EE"/>
            <w:tcMar>
              <w:top w:w="0" w:type="dxa"/>
              <w:left w:w="75" w:type="dxa"/>
              <w:bottom w:w="0" w:type="dxa"/>
              <w:right w:w="75" w:type="dxa"/>
            </w:tcMar>
            <w:vAlign w:val="center"/>
            <w:hideMark/>
          </w:tcPr>
          <w:p w14:paraId="5C45169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0,55</w:t>
            </w:r>
          </w:p>
        </w:tc>
      </w:tr>
      <w:tr w:rsidR="00F20D55" w:rsidRPr="003B7C21" w14:paraId="5D3ADEAE"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17390D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3,9</w:t>
            </w:r>
          </w:p>
        </w:tc>
        <w:tc>
          <w:tcPr>
            <w:tcW w:w="2126" w:type="dxa"/>
            <w:tcBorders>
              <w:top w:val="nil"/>
              <w:left w:val="nil"/>
              <w:bottom w:val="single" w:sz="6" w:space="0" w:color="808080"/>
              <w:right w:val="single" w:sz="6" w:space="0" w:color="808080"/>
            </w:tcBorders>
            <w:shd w:val="clear" w:color="auto" w:fill="E8EFF7"/>
            <w:tcMar>
              <w:top w:w="0" w:type="dxa"/>
              <w:left w:w="75" w:type="dxa"/>
              <w:bottom w:w="0" w:type="dxa"/>
              <w:right w:w="75" w:type="dxa"/>
            </w:tcMar>
            <w:vAlign w:val="center"/>
            <w:hideMark/>
          </w:tcPr>
          <w:p w14:paraId="69876EC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4,43</w:t>
            </w:r>
          </w:p>
        </w:tc>
        <w:tc>
          <w:tcPr>
            <w:tcW w:w="2268" w:type="dxa"/>
            <w:tcBorders>
              <w:top w:val="nil"/>
              <w:left w:val="nil"/>
              <w:bottom w:val="single" w:sz="6" w:space="0" w:color="808080"/>
              <w:right w:val="dashed" w:sz="6" w:space="0" w:color="000000"/>
            </w:tcBorders>
            <w:shd w:val="clear" w:color="auto" w:fill="E9F5EF"/>
            <w:tcMar>
              <w:top w:w="0" w:type="dxa"/>
              <w:left w:w="75" w:type="dxa"/>
              <w:bottom w:w="0" w:type="dxa"/>
              <w:right w:w="75" w:type="dxa"/>
            </w:tcMar>
            <w:vAlign w:val="center"/>
            <w:hideMark/>
          </w:tcPr>
          <w:p w14:paraId="0BB2964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0,53</w:t>
            </w:r>
          </w:p>
        </w:tc>
      </w:tr>
      <w:tr w:rsidR="00F20D55" w:rsidRPr="003B7C21" w14:paraId="5E6B83A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67D935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w:t>
            </w:r>
          </w:p>
        </w:tc>
        <w:tc>
          <w:tcPr>
            <w:tcW w:w="2126" w:type="dxa"/>
            <w:tcBorders>
              <w:top w:val="nil"/>
              <w:left w:val="nil"/>
              <w:bottom w:val="single" w:sz="6" w:space="0" w:color="808080"/>
              <w:right w:val="single" w:sz="6" w:space="0" w:color="808080"/>
            </w:tcBorders>
            <w:shd w:val="clear" w:color="auto" w:fill="E3EBF6"/>
            <w:tcMar>
              <w:top w:w="0" w:type="dxa"/>
              <w:left w:w="75" w:type="dxa"/>
              <w:bottom w:w="0" w:type="dxa"/>
              <w:right w:w="75" w:type="dxa"/>
            </w:tcMar>
            <w:vAlign w:val="center"/>
            <w:hideMark/>
          </w:tcPr>
          <w:p w14:paraId="0A8AAAE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4,52</w:t>
            </w:r>
          </w:p>
        </w:tc>
        <w:tc>
          <w:tcPr>
            <w:tcW w:w="2268" w:type="dxa"/>
            <w:tcBorders>
              <w:top w:val="nil"/>
              <w:left w:val="nil"/>
              <w:bottom w:val="single" w:sz="6" w:space="0" w:color="808080"/>
              <w:right w:val="dashed" w:sz="6" w:space="0" w:color="000000"/>
            </w:tcBorders>
            <w:shd w:val="clear" w:color="auto" w:fill="EAF5EF"/>
            <w:tcMar>
              <w:top w:w="0" w:type="dxa"/>
              <w:left w:w="75" w:type="dxa"/>
              <w:bottom w:w="0" w:type="dxa"/>
              <w:right w:w="75" w:type="dxa"/>
            </w:tcMar>
            <w:vAlign w:val="center"/>
            <w:hideMark/>
          </w:tcPr>
          <w:p w14:paraId="04CA42A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0,52</w:t>
            </w:r>
          </w:p>
        </w:tc>
      </w:tr>
      <w:tr w:rsidR="00F20D55" w:rsidRPr="003B7C21" w14:paraId="5A5CF42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DA6F4C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4,1</w:t>
            </w:r>
          </w:p>
        </w:tc>
        <w:tc>
          <w:tcPr>
            <w:tcW w:w="2126" w:type="dxa"/>
            <w:tcBorders>
              <w:top w:val="nil"/>
              <w:left w:val="nil"/>
              <w:bottom w:val="single" w:sz="6" w:space="0" w:color="808080"/>
              <w:right w:val="single" w:sz="6" w:space="0" w:color="808080"/>
            </w:tcBorders>
            <w:shd w:val="clear" w:color="auto" w:fill="DFE8F4"/>
            <w:tcMar>
              <w:top w:w="0" w:type="dxa"/>
              <w:left w:w="75" w:type="dxa"/>
              <w:bottom w:w="0" w:type="dxa"/>
              <w:right w:w="75" w:type="dxa"/>
            </w:tcMar>
            <w:vAlign w:val="center"/>
            <w:hideMark/>
          </w:tcPr>
          <w:p w14:paraId="6909AFA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4,6</w:t>
            </w:r>
          </w:p>
        </w:tc>
        <w:tc>
          <w:tcPr>
            <w:tcW w:w="2268" w:type="dxa"/>
            <w:tcBorders>
              <w:top w:val="nil"/>
              <w:left w:val="nil"/>
              <w:bottom w:val="single" w:sz="6" w:space="0" w:color="808080"/>
              <w:right w:val="dashed" w:sz="6" w:space="0" w:color="000000"/>
            </w:tcBorders>
            <w:shd w:val="clear" w:color="auto" w:fill="EAF5F0"/>
            <w:tcMar>
              <w:top w:w="0" w:type="dxa"/>
              <w:left w:w="75" w:type="dxa"/>
              <w:bottom w:w="0" w:type="dxa"/>
              <w:right w:w="75" w:type="dxa"/>
            </w:tcMar>
            <w:vAlign w:val="center"/>
            <w:hideMark/>
          </w:tcPr>
          <w:p w14:paraId="33A4F52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0,5</w:t>
            </w:r>
          </w:p>
        </w:tc>
      </w:tr>
      <w:tr w:rsidR="00F20D55" w:rsidRPr="003B7C21" w14:paraId="38DA808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B0FCEC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4,2</w:t>
            </w:r>
          </w:p>
        </w:tc>
        <w:tc>
          <w:tcPr>
            <w:tcW w:w="2126" w:type="dxa"/>
            <w:tcBorders>
              <w:top w:val="nil"/>
              <w:left w:val="nil"/>
              <w:bottom w:val="single" w:sz="6" w:space="0" w:color="808080"/>
              <w:right w:val="single" w:sz="6" w:space="0" w:color="808080"/>
            </w:tcBorders>
            <w:shd w:val="clear" w:color="auto" w:fill="DAE5F3"/>
            <w:tcMar>
              <w:top w:w="0" w:type="dxa"/>
              <w:left w:w="75" w:type="dxa"/>
              <w:bottom w:w="0" w:type="dxa"/>
              <w:right w:w="75" w:type="dxa"/>
            </w:tcMar>
            <w:vAlign w:val="center"/>
            <w:hideMark/>
          </w:tcPr>
          <w:p w14:paraId="687D0B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4,68</w:t>
            </w:r>
          </w:p>
        </w:tc>
        <w:tc>
          <w:tcPr>
            <w:tcW w:w="2268" w:type="dxa"/>
            <w:tcBorders>
              <w:top w:val="nil"/>
              <w:left w:val="nil"/>
              <w:bottom w:val="single" w:sz="6" w:space="0" w:color="808080"/>
              <w:right w:val="dashed" w:sz="6" w:space="0" w:color="000000"/>
            </w:tcBorders>
            <w:shd w:val="clear" w:color="auto" w:fill="EBF5F1"/>
            <w:tcMar>
              <w:top w:w="0" w:type="dxa"/>
              <w:left w:w="75" w:type="dxa"/>
              <w:bottom w:w="0" w:type="dxa"/>
              <w:right w:w="75" w:type="dxa"/>
            </w:tcMar>
            <w:vAlign w:val="center"/>
            <w:hideMark/>
          </w:tcPr>
          <w:p w14:paraId="203F563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0,48</w:t>
            </w:r>
          </w:p>
        </w:tc>
      </w:tr>
      <w:tr w:rsidR="00F20D55" w:rsidRPr="003B7C21" w14:paraId="6771B99C"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1807B2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4,3</w:t>
            </w:r>
          </w:p>
        </w:tc>
        <w:tc>
          <w:tcPr>
            <w:tcW w:w="2126" w:type="dxa"/>
            <w:tcBorders>
              <w:top w:val="nil"/>
              <w:left w:val="nil"/>
              <w:bottom w:val="single" w:sz="6" w:space="0" w:color="808080"/>
              <w:right w:val="single" w:sz="6" w:space="0" w:color="808080"/>
            </w:tcBorders>
            <w:shd w:val="clear" w:color="auto" w:fill="D5E1F1"/>
            <w:tcMar>
              <w:top w:w="0" w:type="dxa"/>
              <w:left w:w="75" w:type="dxa"/>
              <w:bottom w:w="0" w:type="dxa"/>
              <w:right w:w="75" w:type="dxa"/>
            </w:tcMar>
            <w:vAlign w:val="center"/>
            <w:hideMark/>
          </w:tcPr>
          <w:p w14:paraId="29015A0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4,77</w:t>
            </w:r>
          </w:p>
        </w:tc>
        <w:tc>
          <w:tcPr>
            <w:tcW w:w="2268" w:type="dxa"/>
            <w:tcBorders>
              <w:top w:val="nil"/>
              <w:left w:val="nil"/>
              <w:bottom w:val="single" w:sz="6" w:space="0" w:color="808080"/>
              <w:right w:val="dashed" w:sz="6" w:space="0" w:color="000000"/>
            </w:tcBorders>
            <w:shd w:val="clear" w:color="auto" w:fill="ECF6F1"/>
            <w:tcMar>
              <w:top w:w="0" w:type="dxa"/>
              <w:left w:w="75" w:type="dxa"/>
              <w:bottom w:w="0" w:type="dxa"/>
              <w:right w:w="75" w:type="dxa"/>
            </w:tcMar>
            <w:vAlign w:val="center"/>
            <w:hideMark/>
          </w:tcPr>
          <w:p w14:paraId="33E8076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0,47</w:t>
            </w:r>
          </w:p>
        </w:tc>
      </w:tr>
      <w:tr w:rsidR="00F20D55" w:rsidRPr="003B7C21" w14:paraId="1347531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0EA8DC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4,4</w:t>
            </w:r>
          </w:p>
        </w:tc>
        <w:tc>
          <w:tcPr>
            <w:tcW w:w="2126" w:type="dxa"/>
            <w:tcBorders>
              <w:top w:val="nil"/>
              <w:left w:val="nil"/>
              <w:bottom w:val="single" w:sz="6" w:space="0" w:color="808080"/>
              <w:right w:val="single" w:sz="6" w:space="0" w:color="808080"/>
            </w:tcBorders>
            <w:shd w:val="clear" w:color="auto" w:fill="D1DEEF"/>
            <w:tcMar>
              <w:top w:w="0" w:type="dxa"/>
              <w:left w:w="75" w:type="dxa"/>
              <w:bottom w:w="0" w:type="dxa"/>
              <w:right w:w="75" w:type="dxa"/>
            </w:tcMar>
            <w:vAlign w:val="center"/>
            <w:hideMark/>
          </w:tcPr>
          <w:p w14:paraId="114E120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4,85</w:t>
            </w:r>
          </w:p>
        </w:tc>
        <w:tc>
          <w:tcPr>
            <w:tcW w:w="2268" w:type="dxa"/>
            <w:tcBorders>
              <w:top w:val="nil"/>
              <w:left w:val="nil"/>
              <w:bottom w:val="single" w:sz="6" w:space="0" w:color="808080"/>
              <w:right w:val="dashed" w:sz="6" w:space="0" w:color="000000"/>
            </w:tcBorders>
            <w:shd w:val="clear" w:color="auto" w:fill="ECF6F2"/>
            <w:tcMar>
              <w:top w:w="0" w:type="dxa"/>
              <w:left w:w="75" w:type="dxa"/>
              <w:bottom w:w="0" w:type="dxa"/>
              <w:right w:w="75" w:type="dxa"/>
            </w:tcMar>
            <w:vAlign w:val="center"/>
            <w:hideMark/>
          </w:tcPr>
          <w:p w14:paraId="7B15ED8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0,45</w:t>
            </w:r>
          </w:p>
        </w:tc>
      </w:tr>
      <w:tr w:rsidR="00F20D55" w:rsidRPr="003B7C21" w14:paraId="46D1A529"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24AEEB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4,5</w:t>
            </w:r>
          </w:p>
        </w:tc>
        <w:tc>
          <w:tcPr>
            <w:tcW w:w="2126" w:type="dxa"/>
            <w:tcBorders>
              <w:top w:val="nil"/>
              <w:left w:val="nil"/>
              <w:bottom w:val="single" w:sz="6" w:space="0" w:color="808080"/>
              <w:right w:val="single" w:sz="6" w:space="0" w:color="808080"/>
            </w:tcBorders>
            <w:shd w:val="clear" w:color="auto" w:fill="CCDBEE"/>
            <w:tcMar>
              <w:top w:w="0" w:type="dxa"/>
              <w:left w:w="75" w:type="dxa"/>
              <w:bottom w:w="0" w:type="dxa"/>
              <w:right w:w="75" w:type="dxa"/>
            </w:tcMar>
            <w:vAlign w:val="center"/>
            <w:hideMark/>
          </w:tcPr>
          <w:p w14:paraId="7FB4FB7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4,93</w:t>
            </w:r>
          </w:p>
        </w:tc>
        <w:tc>
          <w:tcPr>
            <w:tcW w:w="2268" w:type="dxa"/>
            <w:tcBorders>
              <w:top w:val="nil"/>
              <w:left w:val="nil"/>
              <w:bottom w:val="single" w:sz="6" w:space="0" w:color="808080"/>
              <w:right w:val="dashed" w:sz="6" w:space="0" w:color="000000"/>
            </w:tcBorders>
            <w:shd w:val="clear" w:color="auto" w:fill="EDF6F2"/>
            <w:tcMar>
              <w:top w:w="0" w:type="dxa"/>
              <w:left w:w="75" w:type="dxa"/>
              <w:bottom w:w="0" w:type="dxa"/>
              <w:right w:w="75" w:type="dxa"/>
            </w:tcMar>
            <w:vAlign w:val="center"/>
            <w:hideMark/>
          </w:tcPr>
          <w:p w14:paraId="5D209A7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0,43</w:t>
            </w:r>
          </w:p>
        </w:tc>
      </w:tr>
      <w:tr w:rsidR="00F20D55" w:rsidRPr="003B7C21" w14:paraId="000E85B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3B9F40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4,6</w:t>
            </w:r>
          </w:p>
        </w:tc>
        <w:tc>
          <w:tcPr>
            <w:tcW w:w="2126" w:type="dxa"/>
            <w:tcBorders>
              <w:top w:val="nil"/>
              <w:left w:val="nil"/>
              <w:bottom w:val="single" w:sz="6" w:space="0" w:color="808080"/>
              <w:right w:val="single" w:sz="6" w:space="0" w:color="808080"/>
            </w:tcBorders>
            <w:shd w:val="clear" w:color="auto" w:fill="C7D8EC"/>
            <w:tcMar>
              <w:top w:w="0" w:type="dxa"/>
              <w:left w:w="75" w:type="dxa"/>
              <w:bottom w:w="0" w:type="dxa"/>
              <w:right w:w="75" w:type="dxa"/>
            </w:tcMar>
            <w:vAlign w:val="center"/>
            <w:hideMark/>
          </w:tcPr>
          <w:p w14:paraId="3FD2A99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5,02</w:t>
            </w:r>
          </w:p>
        </w:tc>
        <w:tc>
          <w:tcPr>
            <w:tcW w:w="2268" w:type="dxa"/>
            <w:tcBorders>
              <w:top w:val="nil"/>
              <w:left w:val="nil"/>
              <w:bottom w:val="single" w:sz="6" w:space="0" w:color="808080"/>
              <w:right w:val="dashed" w:sz="6" w:space="0" w:color="000000"/>
            </w:tcBorders>
            <w:shd w:val="clear" w:color="auto" w:fill="EDF6F3"/>
            <w:tcMar>
              <w:top w:w="0" w:type="dxa"/>
              <w:left w:w="75" w:type="dxa"/>
              <w:bottom w:w="0" w:type="dxa"/>
              <w:right w:w="75" w:type="dxa"/>
            </w:tcMar>
            <w:vAlign w:val="center"/>
            <w:hideMark/>
          </w:tcPr>
          <w:p w14:paraId="0FC1275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0,42</w:t>
            </w:r>
          </w:p>
        </w:tc>
      </w:tr>
      <w:tr w:rsidR="00F20D55" w:rsidRPr="003B7C21" w14:paraId="341AC7D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82C091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4,7</w:t>
            </w:r>
          </w:p>
        </w:tc>
        <w:tc>
          <w:tcPr>
            <w:tcW w:w="2126" w:type="dxa"/>
            <w:tcBorders>
              <w:top w:val="nil"/>
              <w:left w:val="nil"/>
              <w:bottom w:val="single" w:sz="6" w:space="0" w:color="808080"/>
              <w:right w:val="single" w:sz="6" w:space="0" w:color="808080"/>
            </w:tcBorders>
            <w:shd w:val="clear" w:color="auto" w:fill="C3D5EB"/>
            <w:tcMar>
              <w:top w:w="0" w:type="dxa"/>
              <w:left w:w="75" w:type="dxa"/>
              <w:bottom w:w="0" w:type="dxa"/>
              <w:right w:w="75" w:type="dxa"/>
            </w:tcMar>
            <w:vAlign w:val="center"/>
            <w:hideMark/>
          </w:tcPr>
          <w:p w14:paraId="5C662B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5,1</w:t>
            </w:r>
          </w:p>
        </w:tc>
        <w:tc>
          <w:tcPr>
            <w:tcW w:w="2268" w:type="dxa"/>
            <w:tcBorders>
              <w:top w:val="nil"/>
              <w:left w:val="nil"/>
              <w:bottom w:val="single" w:sz="6" w:space="0" w:color="808080"/>
              <w:right w:val="dashed" w:sz="6" w:space="0" w:color="000000"/>
            </w:tcBorders>
            <w:shd w:val="clear" w:color="auto" w:fill="EEF7F3"/>
            <w:tcMar>
              <w:top w:w="0" w:type="dxa"/>
              <w:left w:w="75" w:type="dxa"/>
              <w:bottom w:w="0" w:type="dxa"/>
              <w:right w:w="75" w:type="dxa"/>
            </w:tcMar>
            <w:vAlign w:val="center"/>
            <w:hideMark/>
          </w:tcPr>
          <w:p w14:paraId="56AFDF6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0,4</w:t>
            </w:r>
          </w:p>
        </w:tc>
      </w:tr>
      <w:tr w:rsidR="00F20D55" w:rsidRPr="003B7C21" w14:paraId="49C67D0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2705C6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4,8</w:t>
            </w:r>
          </w:p>
        </w:tc>
        <w:tc>
          <w:tcPr>
            <w:tcW w:w="2126" w:type="dxa"/>
            <w:tcBorders>
              <w:top w:val="nil"/>
              <w:left w:val="nil"/>
              <w:bottom w:val="single" w:sz="6" w:space="0" w:color="808080"/>
              <w:right w:val="single" w:sz="6" w:space="0" w:color="808080"/>
            </w:tcBorders>
            <w:shd w:val="clear" w:color="auto" w:fill="BFD1E9"/>
            <w:tcMar>
              <w:top w:w="0" w:type="dxa"/>
              <w:left w:w="75" w:type="dxa"/>
              <w:bottom w:w="0" w:type="dxa"/>
              <w:right w:w="75" w:type="dxa"/>
            </w:tcMar>
            <w:vAlign w:val="center"/>
            <w:hideMark/>
          </w:tcPr>
          <w:p w14:paraId="2B953C6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5,18</w:t>
            </w:r>
          </w:p>
        </w:tc>
        <w:tc>
          <w:tcPr>
            <w:tcW w:w="2268" w:type="dxa"/>
            <w:tcBorders>
              <w:top w:val="nil"/>
              <w:left w:val="nil"/>
              <w:bottom w:val="single" w:sz="6" w:space="0" w:color="808080"/>
              <w:right w:val="dashed" w:sz="6" w:space="0" w:color="000000"/>
            </w:tcBorders>
            <w:shd w:val="clear" w:color="auto" w:fill="EFF7F4"/>
            <w:tcMar>
              <w:top w:w="0" w:type="dxa"/>
              <w:left w:w="75" w:type="dxa"/>
              <w:bottom w:w="0" w:type="dxa"/>
              <w:right w:w="75" w:type="dxa"/>
            </w:tcMar>
            <w:vAlign w:val="center"/>
            <w:hideMark/>
          </w:tcPr>
          <w:p w14:paraId="173AE74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0,38</w:t>
            </w:r>
          </w:p>
        </w:tc>
      </w:tr>
      <w:tr w:rsidR="00F20D55" w:rsidRPr="003B7C21" w14:paraId="4524E8D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EB8771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4,9</w:t>
            </w:r>
          </w:p>
        </w:tc>
        <w:tc>
          <w:tcPr>
            <w:tcW w:w="2126" w:type="dxa"/>
            <w:tcBorders>
              <w:top w:val="nil"/>
              <w:left w:val="nil"/>
              <w:bottom w:val="single" w:sz="6" w:space="0" w:color="808080"/>
              <w:right w:val="single" w:sz="6" w:space="0" w:color="808080"/>
            </w:tcBorders>
            <w:shd w:val="clear" w:color="auto" w:fill="BACEE7"/>
            <w:tcMar>
              <w:top w:w="0" w:type="dxa"/>
              <w:left w:w="75" w:type="dxa"/>
              <w:bottom w:w="0" w:type="dxa"/>
              <w:right w:w="75" w:type="dxa"/>
            </w:tcMar>
            <w:vAlign w:val="center"/>
            <w:hideMark/>
          </w:tcPr>
          <w:p w14:paraId="65BED5D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5,27</w:t>
            </w:r>
          </w:p>
        </w:tc>
        <w:tc>
          <w:tcPr>
            <w:tcW w:w="2268" w:type="dxa"/>
            <w:tcBorders>
              <w:top w:val="nil"/>
              <w:left w:val="nil"/>
              <w:bottom w:val="single" w:sz="6" w:space="0" w:color="808080"/>
              <w:right w:val="dashed" w:sz="6" w:space="0" w:color="000000"/>
            </w:tcBorders>
            <w:shd w:val="clear" w:color="auto" w:fill="EFF7F4"/>
            <w:tcMar>
              <w:top w:w="0" w:type="dxa"/>
              <w:left w:w="75" w:type="dxa"/>
              <w:bottom w:w="0" w:type="dxa"/>
              <w:right w:w="75" w:type="dxa"/>
            </w:tcMar>
            <w:vAlign w:val="center"/>
            <w:hideMark/>
          </w:tcPr>
          <w:p w14:paraId="651DD94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0,37</w:t>
            </w:r>
          </w:p>
        </w:tc>
      </w:tr>
      <w:tr w:rsidR="00F20D55" w:rsidRPr="003B7C21" w14:paraId="5E280DE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405192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w:t>
            </w:r>
          </w:p>
        </w:tc>
        <w:tc>
          <w:tcPr>
            <w:tcW w:w="2126" w:type="dxa"/>
            <w:tcBorders>
              <w:top w:val="nil"/>
              <w:left w:val="nil"/>
              <w:bottom w:val="single" w:sz="6" w:space="0" w:color="808080"/>
              <w:right w:val="single" w:sz="6" w:space="0" w:color="808080"/>
            </w:tcBorders>
            <w:shd w:val="clear" w:color="auto" w:fill="B5CBE6"/>
            <w:tcMar>
              <w:top w:w="0" w:type="dxa"/>
              <w:left w:w="75" w:type="dxa"/>
              <w:bottom w:w="0" w:type="dxa"/>
              <w:right w:w="75" w:type="dxa"/>
            </w:tcMar>
            <w:vAlign w:val="center"/>
            <w:hideMark/>
          </w:tcPr>
          <w:p w14:paraId="42A1FA7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5,35</w:t>
            </w:r>
          </w:p>
        </w:tc>
        <w:tc>
          <w:tcPr>
            <w:tcW w:w="2268" w:type="dxa"/>
            <w:tcBorders>
              <w:top w:val="nil"/>
              <w:left w:val="nil"/>
              <w:bottom w:val="single" w:sz="6" w:space="0" w:color="808080"/>
              <w:right w:val="dashed" w:sz="6" w:space="0" w:color="000000"/>
            </w:tcBorders>
            <w:shd w:val="clear" w:color="auto" w:fill="F0F8F5"/>
            <w:tcMar>
              <w:top w:w="0" w:type="dxa"/>
              <w:left w:w="75" w:type="dxa"/>
              <w:bottom w:w="0" w:type="dxa"/>
              <w:right w:w="75" w:type="dxa"/>
            </w:tcMar>
            <w:vAlign w:val="center"/>
            <w:hideMark/>
          </w:tcPr>
          <w:p w14:paraId="5B120A7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0,35</w:t>
            </w:r>
          </w:p>
        </w:tc>
      </w:tr>
      <w:tr w:rsidR="00F20D55" w:rsidRPr="003B7C21" w14:paraId="602AF1C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1AB651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5,1</w:t>
            </w:r>
          </w:p>
        </w:tc>
        <w:tc>
          <w:tcPr>
            <w:tcW w:w="2126" w:type="dxa"/>
            <w:tcBorders>
              <w:top w:val="nil"/>
              <w:left w:val="nil"/>
              <w:bottom w:val="single" w:sz="6" w:space="0" w:color="808080"/>
              <w:right w:val="single" w:sz="6" w:space="0" w:color="808080"/>
            </w:tcBorders>
            <w:shd w:val="clear" w:color="auto" w:fill="B1C8E4"/>
            <w:tcMar>
              <w:top w:w="0" w:type="dxa"/>
              <w:left w:w="75" w:type="dxa"/>
              <w:bottom w:w="0" w:type="dxa"/>
              <w:right w:w="75" w:type="dxa"/>
            </w:tcMar>
            <w:vAlign w:val="center"/>
            <w:hideMark/>
          </w:tcPr>
          <w:p w14:paraId="6751DFF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5,43</w:t>
            </w:r>
          </w:p>
        </w:tc>
        <w:tc>
          <w:tcPr>
            <w:tcW w:w="2268" w:type="dxa"/>
            <w:tcBorders>
              <w:top w:val="nil"/>
              <w:left w:val="nil"/>
              <w:bottom w:val="single" w:sz="6" w:space="0" w:color="808080"/>
              <w:right w:val="dashed" w:sz="6" w:space="0" w:color="000000"/>
            </w:tcBorders>
            <w:shd w:val="clear" w:color="auto" w:fill="F1F8F6"/>
            <w:tcMar>
              <w:top w:w="0" w:type="dxa"/>
              <w:left w:w="75" w:type="dxa"/>
              <w:bottom w:w="0" w:type="dxa"/>
              <w:right w:w="75" w:type="dxa"/>
            </w:tcMar>
            <w:vAlign w:val="center"/>
            <w:hideMark/>
          </w:tcPr>
          <w:p w14:paraId="4B0A2B4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0,33</w:t>
            </w:r>
          </w:p>
        </w:tc>
      </w:tr>
      <w:tr w:rsidR="00F20D55" w:rsidRPr="003B7C21" w14:paraId="41EAA5E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A8A0E7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5,2</w:t>
            </w:r>
          </w:p>
        </w:tc>
        <w:tc>
          <w:tcPr>
            <w:tcW w:w="2126" w:type="dxa"/>
            <w:tcBorders>
              <w:top w:val="nil"/>
              <w:left w:val="nil"/>
              <w:bottom w:val="single" w:sz="6" w:space="0" w:color="808080"/>
              <w:right w:val="single" w:sz="6" w:space="0" w:color="808080"/>
            </w:tcBorders>
            <w:shd w:val="clear" w:color="auto" w:fill="ACC4E3"/>
            <w:tcMar>
              <w:top w:w="0" w:type="dxa"/>
              <w:left w:w="75" w:type="dxa"/>
              <w:bottom w:w="0" w:type="dxa"/>
              <w:right w:w="75" w:type="dxa"/>
            </w:tcMar>
            <w:vAlign w:val="center"/>
            <w:hideMark/>
          </w:tcPr>
          <w:p w14:paraId="4D5B089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5,52</w:t>
            </w:r>
          </w:p>
        </w:tc>
        <w:tc>
          <w:tcPr>
            <w:tcW w:w="2268" w:type="dxa"/>
            <w:tcBorders>
              <w:top w:val="nil"/>
              <w:left w:val="nil"/>
              <w:bottom w:val="single" w:sz="6" w:space="0" w:color="808080"/>
              <w:right w:val="dashed" w:sz="6" w:space="0" w:color="000000"/>
            </w:tcBorders>
            <w:shd w:val="clear" w:color="auto" w:fill="F1F8F6"/>
            <w:tcMar>
              <w:top w:w="0" w:type="dxa"/>
              <w:left w:w="75" w:type="dxa"/>
              <w:bottom w:w="0" w:type="dxa"/>
              <w:right w:w="75" w:type="dxa"/>
            </w:tcMar>
            <w:vAlign w:val="center"/>
            <w:hideMark/>
          </w:tcPr>
          <w:p w14:paraId="386626C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0,32</w:t>
            </w:r>
          </w:p>
        </w:tc>
      </w:tr>
      <w:tr w:rsidR="00F20D55" w:rsidRPr="003B7C21" w14:paraId="6C1101F2"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1EAF07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5,3</w:t>
            </w:r>
          </w:p>
        </w:tc>
        <w:tc>
          <w:tcPr>
            <w:tcW w:w="2126" w:type="dxa"/>
            <w:tcBorders>
              <w:top w:val="nil"/>
              <w:left w:val="nil"/>
              <w:bottom w:val="single" w:sz="6" w:space="0" w:color="808080"/>
              <w:right w:val="single" w:sz="6" w:space="0" w:color="808080"/>
            </w:tcBorders>
            <w:shd w:val="clear" w:color="auto" w:fill="A8C1E1"/>
            <w:tcMar>
              <w:top w:w="0" w:type="dxa"/>
              <w:left w:w="75" w:type="dxa"/>
              <w:bottom w:w="0" w:type="dxa"/>
              <w:right w:w="75" w:type="dxa"/>
            </w:tcMar>
            <w:vAlign w:val="center"/>
            <w:hideMark/>
          </w:tcPr>
          <w:p w14:paraId="0D191BB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5,6</w:t>
            </w:r>
          </w:p>
        </w:tc>
        <w:tc>
          <w:tcPr>
            <w:tcW w:w="2268" w:type="dxa"/>
            <w:tcBorders>
              <w:top w:val="nil"/>
              <w:left w:val="nil"/>
              <w:bottom w:val="single" w:sz="6" w:space="0" w:color="808080"/>
              <w:right w:val="dashed" w:sz="6" w:space="0" w:color="000000"/>
            </w:tcBorders>
            <w:shd w:val="clear" w:color="auto" w:fill="F2F8F7"/>
            <w:tcMar>
              <w:top w:w="0" w:type="dxa"/>
              <w:left w:w="75" w:type="dxa"/>
              <w:bottom w:w="0" w:type="dxa"/>
              <w:right w:w="75" w:type="dxa"/>
            </w:tcMar>
            <w:vAlign w:val="center"/>
            <w:hideMark/>
          </w:tcPr>
          <w:p w14:paraId="174924A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0,3</w:t>
            </w:r>
          </w:p>
        </w:tc>
      </w:tr>
      <w:tr w:rsidR="00F20D55" w:rsidRPr="003B7C21" w14:paraId="3DD951AC"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3849FD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5,4</w:t>
            </w:r>
          </w:p>
        </w:tc>
        <w:tc>
          <w:tcPr>
            <w:tcW w:w="2126" w:type="dxa"/>
            <w:tcBorders>
              <w:top w:val="nil"/>
              <w:left w:val="nil"/>
              <w:bottom w:val="single" w:sz="6" w:space="0" w:color="808080"/>
              <w:right w:val="single" w:sz="6" w:space="0" w:color="808080"/>
            </w:tcBorders>
            <w:shd w:val="clear" w:color="auto" w:fill="A3BEE0"/>
            <w:tcMar>
              <w:top w:w="0" w:type="dxa"/>
              <w:left w:w="75" w:type="dxa"/>
              <w:bottom w:w="0" w:type="dxa"/>
              <w:right w:w="75" w:type="dxa"/>
            </w:tcMar>
            <w:vAlign w:val="center"/>
            <w:hideMark/>
          </w:tcPr>
          <w:p w14:paraId="71F4EFE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5,68</w:t>
            </w:r>
          </w:p>
        </w:tc>
        <w:tc>
          <w:tcPr>
            <w:tcW w:w="2268" w:type="dxa"/>
            <w:tcBorders>
              <w:top w:val="nil"/>
              <w:left w:val="nil"/>
              <w:bottom w:val="single" w:sz="6" w:space="0" w:color="808080"/>
              <w:right w:val="dashed" w:sz="6" w:space="0" w:color="000000"/>
            </w:tcBorders>
            <w:shd w:val="clear" w:color="auto" w:fill="F3F9F7"/>
            <w:tcMar>
              <w:top w:w="0" w:type="dxa"/>
              <w:left w:w="75" w:type="dxa"/>
              <w:bottom w:w="0" w:type="dxa"/>
              <w:right w:w="75" w:type="dxa"/>
            </w:tcMar>
            <w:vAlign w:val="center"/>
            <w:hideMark/>
          </w:tcPr>
          <w:p w14:paraId="5CA4EB0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0,28</w:t>
            </w:r>
          </w:p>
        </w:tc>
      </w:tr>
      <w:tr w:rsidR="00F20D55" w:rsidRPr="003B7C21" w14:paraId="55EA5A38"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51EFD1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5,5</w:t>
            </w:r>
          </w:p>
        </w:tc>
        <w:tc>
          <w:tcPr>
            <w:tcW w:w="2126" w:type="dxa"/>
            <w:tcBorders>
              <w:top w:val="nil"/>
              <w:left w:val="nil"/>
              <w:bottom w:val="single" w:sz="6" w:space="0" w:color="808080"/>
              <w:right w:val="single" w:sz="6" w:space="0" w:color="808080"/>
            </w:tcBorders>
            <w:shd w:val="clear" w:color="auto" w:fill="9EBADE"/>
            <w:tcMar>
              <w:top w:w="0" w:type="dxa"/>
              <w:left w:w="75" w:type="dxa"/>
              <w:bottom w:w="0" w:type="dxa"/>
              <w:right w:w="75" w:type="dxa"/>
            </w:tcMar>
            <w:vAlign w:val="center"/>
            <w:hideMark/>
          </w:tcPr>
          <w:p w14:paraId="20DF36E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5,77</w:t>
            </w:r>
          </w:p>
        </w:tc>
        <w:tc>
          <w:tcPr>
            <w:tcW w:w="2268" w:type="dxa"/>
            <w:tcBorders>
              <w:top w:val="nil"/>
              <w:left w:val="nil"/>
              <w:bottom w:val="single" w:sz="6" w:space="0" w:color="808080"/>
              <w:right w:val="dashed" w:sz="6" w:space="0" w:color="000000"/>
            </w:tcBorders>
            <w:shd w:val="clear" w:color="auto" w:fill="F3F9F8"/>
            <w:tcMar>
              <w:top w:w="0" w:type="dxa"/>
              <w:left w:w="75" w:type="dxa"/>
              <w:bottom w:w="0" w:type="dxa"/>
              <w:right w:w="75" w:type="dxa"/>
            </w:tcMar>
            <w:vAlign w:val="center"/>
            <w:hideMark/>
          </w:tcPr>
          <w:p w14:paraId="2E4987C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0,27</w:t>
            </w:r>
          </w:p>
        </w:tc>
      </w:tr>
      <w:tr w:rsidR="00F20D55" w:rsidRPr="003B7C21" w14:paraId="3ECF4DE7"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A94056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5,6</w:t>
            </w:r>
          </w:p>
        </w:tc>
        <w:tc>
          <w:tcPr>
            <w:tcW w:w="2126" w:type="dxa"/>
            <w:tcBorders>
              <w:top w:val="nil"/>
              <w:left w:val="nil"/>
              <w:bottom w:val="single" w:sz="6" w:space="0" w:color="808080"/>
              <w:right w:val="single" w:sz="6" w:space="0" w:color="808080"/>
            </w:tcBorders>
            <w:shd w:val="clear" w:color="auto" w:fill="9AB7DC"/>
            <w:tcMar>
              <w:top w:w="0" w:type="dxa"/>
              <w:left w:w="75" w:type="dxa"/>
              <w:bottom w:w="0" w:type="dxa"/>
              <w:right w:w="75" w:type="dxa"/>
            </w:tcMar>
            <w:vAlign w:val="center"/>
            <w:hideMark/>
          </w:tcPr>
          <w:p w14:paraId="3B9F882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5,85</w:t>
            </w:r>
          </w:p>
        </w:tc>
        <w:tc>
          <w:tcPr>
            <w:tcW w:w="2268" w:type="dxa"/>
            <w:tcBorders>
              <w:top w:val="nil"/>
              <w:left w:val="nil"/>
              <w:bottom w:val="single" w:sz="6" w:space="0" w:color="808080"/>
              <w:right w:val="dashed" w:sz="6" w:space="0" w:color="000000"/>
            </w:tcBorders>
            <w:shd w:val="clear" w:color="auto" w:fill="F4F9F8"/>
            <w:tcMar>
              <w:top w:w="0" w:type="dxa"/>
              <w:left w:w="75" w:type="dxa"/>
              <w:bottom w:w="0" w:type="dxa"/>
              <w:right w:w="75" w:type="dxa"/>
            </w:tcMar>
            <w:vAlign w:val="center"/>
            <w:hideMark/>
          </w:tcPr>
          <w:p w14:paraId="7236E3D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0,25</w:t>
            </w:r>
          </w:p>
        </w:tc>
      </w:tr>
      <w:tr w:rsidR="00F20D55" w:rsidRPr="003B7C21" w14:paraId="4B51DBB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1EC639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5,7</w:t>
            </w:r>
          </w:p>
        </w:tc>
        <w:tc>
          <w:tcPr>
            <w:tcW w:w="2126" w:type="dxa"/>
            <w:tcBorders>
              <w:top w:val="nil"/>
              <w:left w:val="nil"/>
              <w:bottom w:val="single" w:sz="6" w:space="0" w:color="808080"/>
              <w:right w:val="single" w:sz="6" w:space="0" w:color="808080"/>
            </w:tcBorders>
            <w:shd w:val="clear" w:color="auto" w:fill="95B4DB"/>
            <w:tcMar>
              <w:top w:w="0" w:type="dxa"/>
              <w:left w:w="75" w:type="dxa"/>
              <w:bottom w:w="0" w:type="dxa"/>
              <w:right w:w="75" w:type="dxa"/>
            </w:tcMar>
            <w:vAlign w:val="center"/>
            <w:hideMark/>
          </w:tcPr>
          <w:p w14:paraId="54B4AAE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5,93</w:t>
            </w:r>
          </w:p>
        </w:tc>
        <w:tc>
          <w:tcPr>
            <w:tcW w:w="2268" w:type="dxa"/>
            <w:tcBorders>
              <w:top w:val="nil"/>
              <w:left w:val="nil"/>
              <w:bottom w:val="single" w:sz="6" w:space="0" w:color="808080"/>
              <w:right w:val="dashed" w:sz="6" w:space="0" w:color="000000"/>
            </w:tcBorders>
            <w:shd w:val="clear" w:color="auto" w:fill="F5F9F9"/>
            <w:tcMar>
              <w:top w:w="0" w:type="dxa"/>
              <w:left w:w="75" w:type="dxa"/>
              <w:bottom w:w="0" w:type="dxa"/>
              <w:right w:w="75" w:type="dxa"/>
            </w:tcMar>
            <w:vAlign w:val="center"/>
            <w:hideMark/>
          </w:tcPr>
          <w:p w14:paraId="320D827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0,23</w:t>
            </w:r>
          </w:p>
        </w:tc>
      </w:tr>
      <w:tr w:rsidR="00F20D55" w:rsidRPr="003B7C21" w14:paraId="415A68D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E665A2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5,8</w:t>
            </w:r>
          </w:p>
        </w:tc>
        <w:tc>
          <w:tcPr>
            <w:tcW w:w="2126" w:type="dxa"/>
            <w:tcBorders>
              <w:top w:val="nil"/>
              <w:left w:val="nil"/>
              <w:bottom w:val="single" w:sz="6" w:space="0" w:color="808080"/>
              <w:right w:val="single" w:sz="6" w:space="0" w:color="808080"/>
            </w:tcBorders>
            <w:shd w:val="clear" w:color="auto" w:fill="90B1D9"/>
            <w:tcMar>
              <w:top w:w="0" w:type="dxa"/>
              <w:left w:w="75" w:type="dxa"/>
              <w:bottom w:w="0" w:type="dxa"/>
              <w:right w:w="75" w:type="dxa"/>
            </w:tcMar>
            <w:vAlign w:val="center"/>
            <w:hideMark/>
          </w:tcPr>
          <w:p w14:paraId="579CD11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6,02</w:t>
            </w:r>
          </w:p>
        </w:tc>
        <w:tc>
          <w:tcPr>
            <w:tcW w:w="2268" w:type="dxa"/>
            <w:tcBorders>
              <w:top w:val="nil"/>
              <w:left w:val="nil"/>
              <w:bottom w:val="single" w:sz="6" w:space="0" w:color="808080"/>
              <w:right w:val="dashed" w:sz="6" w:space="0" w:color="000000"/>
            </w:tcBorders>
            <w:shd w:val="clear" w:color="auto" w:fill="F5FAF9"/>
            <w:tcMar>
              <w:top w:w="0" w:type="dxa"/>
              <w:left w:w="75" w:type="dxa"/>
              <w:bottom w:w="0" w:type="dxa"/>
              <w:right w:w="75" w:type="dxa"/>
            </w:tcMar>
            <w:vAlign w:val="center"/>
            <w:hideMark/>
          </w:tcPr>
          <w:p w14:paraId="360D900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0,22</w:t>
            </w:r>
          </w:p>
        </w:tc>
      </w:tr>
      <w:tr w:rsidR="00F20D55" w:rsidRPr="003B7C21" w14:paraId="56897D8D"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475620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5,9</w:t>
            </w:r>
          </w:p>
        </w:tc>
        <w:tc>
          <w:tcPr>
            <w:tcW w:w="2126" w:type="dxa"/>
            <w:tcBorders>
              <w:top w:val="nil"/>
              <w:left w:val="nil"/>
              <w:bottom w:val="single" w:sz="6" w:space="0" w:color="808080"/>
              <w:right w:val="single" w:sz="6" w:space="0" w:color="808080"/>
            </w:tcBorders>
            <w:shd w:val="clear" w:color="auto" w:fill="8CAED8"/>
            <w:tcMar>
              <w:top w:w="0" w:type="dxa"/>
              <w:left w:w="75" w:type="dxa"/>
              <w:bottom w:w="0" w:type="dxa"/>
              <w:right w:w="75" w:type="dxa"/>
            </w:tcMar>
            <w:vAlign w:val="center"/>
            <w:hideMark/>
          </w:tcPr>
          <w:p w14:paraId="663DFFB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6,1</w:t>
            </w:r>
          </w:p>
        </w:tc>
        <w:tc>
          <w:tcPr>
            <w:tcW w:w="2268" w:type="dxa"/>
            <w:tcBorders>
              <w:top w:val="nil"/>
              <w:left w:val="nil"/>
              <w:bottom w:val="single" w:sz="6" w:space="0" w:color="808080"/>
              <w:right w:val="dashed" w:sz="6" w:space="0" w:color="000000"/>
            </w:tcBorders>
            <w:shd w:val="clear" w:color="auto" w:fill="F6FAFA"/>
            <w:tcMar>
              <w:top w:w="0" w:type="dxa"/>
              <w:left w:w="75" w:type="dxa"/>
              <w:bottom w:w="0" w:type="dxa"/>
              <w:right w:w="75" w:type="dxa"/>
            </w:tcMar>
            <w:vAlign w:val="center"/>
            <w:hideMark/>
          </w:tcPr>
          <w:p w14:paraId="73887F5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0,2</w:t>
            </w:r>
          </w:p>
        </w:tc>
      </w:tr>
      <w:tr w:rsidR="00F20D55" w:rsidRPr="003B7C21" w14:paraId="3900285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3A2615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w:t>
            </w:r>
          </w:p>
        </w:tc>
        <w:tc>
          <w:tcPr>
            <w:tcW w:w="2126" w:type="dxa"/>
            <w:tcBorders>
              <w:top w:val="nil"/>
              <w:left w:val="nil"/>
              <w:bottom w:val="single" w:sz="6" w:space="0" w:color="808080"/>
              <w:right w:val="single" w:sz="6" w:space="0" w:color="808080"/>
            </w:tcBorders>
            <w:shd w:val="clear" w:color="auto" w:fill="88AAD6"/>
            <w:tcMar>
              <w:top w:w="0" w:type="dxa"/>
              <w:left w:w="75" w:type="dxa"/>
              <w:bottom w:w="0" w:type="dxa"/>
              <w:right w:w="75" w:type="dxa"/>
            </w:tcMar>
            <w:vAlign w:val="center"/>
            <w:hideMark/>
          </w:tcPr>
          <w:p w14:paraId="377E102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6,18</w:t>
            </w:r>
          </w:p>
        </w:tc>
        <w:tc>
          <w:tcPr>
            <w:tcW w:w="2268" w:type="dxa"/>
            <w:tcBorders>
              <w:top w:val="nil"/>
              <w:left w:val="nil"/>
              <w:bottom w:val="single" w:sz="6" w:space="0" w:color="808080"/>
              <w:right w:val="dashed" w:sz="6" w:space="0" w:color="000000"/>
            </w:tcBorders>
            <w:shd w:val="clear" w:color="auto" w:fill="F7FAFB"/>
            <w:tcMar>
              <w:top w:w="0" w:type="dxa"/>
              <w:left w:w="75" w:type="dxa"/>
              <w:bottom w:w="0" w:type="dxa"/>
              <w:right w:w="75" w:type="dxa"/>
            </w:tcMar>
            <w:vAlign w:val="center"/>
            <w:hideMark/>
          </w:tcPr>
          <w:p w14:paraId="7A3E098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0,18</w:t>
            </w:r>
          </w:p>
        </w:tc>
      </w:tr>
      <w:tr w:rsidR="00F20D55" w:rsidRPr="003B7C21" w14:paraId="145427B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618FA6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6,1</w:t>
            </w:r>
          </w:p>
        </w:tc>
        <w:tc>
          <w:tcPr>
            <w:tcW w:w="2126" w:type="dxa"/>
            <w:tcBorders>
              <w:top w:val="nil"/>
              <w:left w:val="nil"/>
              <w:bottom w:val="single" w:sz="6" w:space="0" w:color="808080"/>
              <w:right w:val="single" w:sz="6" w:space="0" w:color="808080"/>
            </w:tcBorders>
            <w:shd w:val="clear" w:color="auto" w:fill="83A7D4"/>
            <w:tcMar>
              <w:top w:w="0" w:type="dxa"/>
              <w:left w:w="75" w:type="dxa"/>
              <w:bottom w:w="0" w:type="dxa"/>
              <w:right w:w="75" w:type="dxa"/>
            </w:tcMar>
            <w:vAlign w:val="center"/>
            <w:hideMark/>
          </w:tcPr>
          <w:p w14:paraId="174B4F5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6,27</w:t>
            </w:r>
          </w:p>
        </w:tc>
        <w:tc>
          <w:tcPr>
            <w:tcW w:w="2268" w:type="dxa"/>
            <w:tcBorders>
              <w:top w:val="nil"/>
              <w:left w:val="nil"/>
              <w:bottom w:val="single" w:sz="6" w:space="0" w:color="808080"/>
              <w:right w:val="dashed" w:sz="6" w:space="0" w:color="000000"/>
            </w:tcBorders>
            <w:shd w:val="clear" w:color="auto" w:fill="F7FAFB"/>
            <w:tcMar>
              <w:top w:w="0" w:type="dxa"/>
              <w:left w:w="75" w:type="dxa"/>
              <w:bottom w:w="0" w:type="dxa"/>
              <w:right w:w="75" w:type="dxa"/>
            </w:tcMar>
            <w:vAlign w:val="center"/>
            <w:hideMark/>
          </w:tcPr>
          <w:p w14:paraId="3F2F4AC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0,17</w:t>
            </w:r>
          </w:p>
        </w:tc>
      </w:tr>
      <w:tr w:rsidR="00F20D55" w:rsidRPr="003B7C21" w14:paraId="5EF3BCC7"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B8410C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6,2</w:t>
            </w:r>
          </w:p>
        </w:tc>
        <w:tc>
          <w:tcPr>
            <w:tcW w:w="2126" w:type="dxa"/>
            <w:tcBorders>
              <w:top w:val="nil"/>
              <w:left w:val="nil"/>
              <w:bottom w:val="single" w:sz="6" w:space="0" w:color="808080"/>
              <w:right w:val="single" w:sz="6" w:space="0" w:color="808080"/>
            </w:tcBorders>
            <w:shd w:val="clear" w:color="auto" w:fill="7EA4D3"/>
            <w:tcMar>
              <w:top w:w="0" w:type="dxa"/>
              <w:left w:w="75" w:type="dxa"/>
              <w:bottom w:w="0" w:type="dxa"/>
              <w:right w:w="75" w:type="dxa"/>
            </w:tcMar>
            <w:vAlign w:val="center"/>
            <w:hideMark/>
          </w:tcPr>
          <w:p w14:paraId="1485CF0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6,35</w:t>
            </w:r>
          </w:p>
        </w:tc>
        <w:tc>
          <w:tcPr>
            <w:tcW w:w="2268" w:type="dxa"/>
            <w:tcBorders>
              <w:top w:val="nil"/>
              <w:left w:val="nil"/>
              <w:bottom w:val="single" w:sz="6" w:space="0" w:color="808080"/>
              <w:right w:val="dashed" w:sz="6" w:space="0" w:color="000000"/>
            </w:tcBorders>
            <w:shd w:val="clear" w:color="auto" w:fill="F8FBFC"/>
            <w:tcMar>
              <w:top w:w="0" w:type="dxa"/>
              <w:left w:w="75" w:type="dxa"/>
              <w:bottom w:w="0" w:type="dxa"/>
              <w:right w:w="75" w:type="dxa"/>
            </w:tcMar>
            <w:vAlign w:val="center"/>
            <w:hideMark/>
          </w:tcPr>
          <w:p w14:paraId="6C644D3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0,15</w:t>
            </w:r>
          </w:p>
        </w:tc>
      </w:tr>
      <w:tr w:rsidR="00F20D55" w:rsidRPr="003B7C21" w14:paraId="164CE866"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79E114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6,3</w:t>
            </w:r>
          </w:p>
        </w:tc>
        <w:tc>
          <w:tcPr>
            <w:tcW w:w="2126" w:type="dxa"/>
            <w:tcBorders>
              <w:top w:val="nil"/>
              <w:left w:val="nil"/>
              <w:bottom w:val="single" w:sz="6" w:space="0" w:color="808080"/>
              <w:right w:val="single" w:sz="6" w:space="0" w:color="808080"/>
            </w:tcBorders>
            <w:shd w:val="clear" w:color="auto" w:fill="7AA1D1"/>
            <w:tcMar>
              <w:top w:w="0" w:type="dxa"/>
              <w:left w:w="75" w:type="dxa"/>
              <w:bottom w:w="0" w:type="dxa"/>
              <w:right w:w="75" w:type="dxa"/>
            </w:tcMar>
            <w:vAlign w:val="center"/>
            <w:hideMark/>
          </w:tcPr>
          <w:p w14:paraId="160AD69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6,43</w:t>
            </w:r>
          </w:p>
        </w:tc>
        <w:tc>
          <w:tcPr>
            <w:tcW w:w="2268" w:type="dxa"/>
            <w:tcBorders>
              <w:top w:val="nil"/>
              <w:left w:val="nil"/>
              <w:bottom w:val="single" w:sz="6" w:space="0" w:color="808080"/>
              <w:right w:val="dashed" w:sz="6" w:space="0" w:color="000000"/>
            </w:tcBorders>
            <w:shd w:val="clear" w:color="auto" w:fill="F9FBFC"/>
            <w:tcMar>
              <w:top w:w="0" w:type="dxa"/>
              <w:left w:w="75" w:type="dxa"/>
              <w:bottom w:w="0" w:type="dxa"/>
              <w:right w:w="75" w:type="dxa"/>
            </w:tcMar>
            <w:vAlign w:val="center"/>
            <w:hideMark/>
          </w:tcPr>
          <w:p w14:paraId="38D674D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0,13</w:t>
            </w:r>
          </w:p>
        </w:tc>
      </w:tr>
      <w:tr w:rsidR="00F20D55" w:rsidRPr="003B7C21" w14:paraId="010AFC7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F7C3C7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6,4</w:t>
            </w:r>
          </w:p>
        </w:tc>
        <w:tc>
          <w:tcPr>
            <w:tcW w:w="2126" w:type="dxa"/>
            <w:tcBorders>
              <w:top w:val="nil"/>
              <w:left w:val="nil"/>
              <w:bottom w:val="single" w:sz="6" w:space="0" w:color="808080"/>
              <w:right w:val="single" w:sz="6" w:space="0" w:color="808080"/>
            </w:tcBorders>
            <w:shd w:val="clear" w:color="auto" w:fill="759DD0"/>
            <w:tcMar>
              <w:top w:w="0" w:type="dxa"/>
              <w:left w:w="75" w:type="dxa"/>
              <w:bottom w:w="0" w:type="dxa"/>
              <w:right w:w="75" w:type="dxa"/>
            </w:tcMar>
            <w:vAlign w:val="center"/>
            <w:hideMark/>
          </w:tcPr>
          <w:p w14:paraId="7C27750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6,52</w:t>
            </w:r>
          </w:p>
        </w:tc>
        <w:tc>
          <w:tcPr>
            <w:tcW w:w="2268" w:type="dxa"/>
            <w:tcBorders>
              <w:top w:val="nil"/>
              <w:left w:val="nil"/>
              <w:bottom w:val="single" w:sz="6" w:space="0" w:color="808080"/>
              <w:right w:val="dashed" w:sz="6" w:space="0" w:color="000000"/>
            </w:tcBorders>
            <w:shd w:val="clear" w:color="auto" w:fill="F9FBFD"/>
            <w:tcMar>
              <w:top w:w="0" w:type="dxa"/>
              <w:left w:w="75" w:type="dxa"/>
              <w:bottom w:w="0" w:type="dxa"/>
              <w:right w:w="75" w:type="dxa"/>
            </w:tcMar>
            <w:vAlign w:val="center"/>
            <w:hideMark/>
          </w:tcPr>
          <w:p w14:paraId="10C2177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0,12</w:t>
            </w:r>
          </w:p>
        </w:tc>
      </w:tr>
      <w:tr w:rsidR="00F20D55" w:rsidRPr="003B7C21" w14:paraId="3204E459"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D82FDC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6,5</w:t>
            </w:r>
          </w:p>
        </w:tc>
        <w:tc>
          <w:tcPr>
            <w:tcW w:w="2126" w:type="dxa"/>
            <w:tcBorders>
              <w:top w:val="nil"/>
              <w:left w:val="nil"/>
              <w:bottom w:val="single" w:sz="6" w:space="0" w:color="808080"/>
              <w:right w:val="single" w:sz="6" w:space="0" w:color="808080"/>
            </w:tcBorders>
            <w:shd w:val="clear" w:color="auto" w:fill="709ACE"/>
            <w:tcMar>
              <w:top w:w="0" w:type="dxa"/>
              <w:left w:w="75" w:type="dxa"/>
              <w:bottom w:w="0" w:type="dxa"/>
              <w:right w:w="75" w:type="dxa"/>
            </w:tcMar>
            <w:vAlign w:val="center"/>
            <w:hideMark/>
          </w:tcPr>
          <w:p w14:paraId="454D76E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6,6</w:t>
            </w:r>
          </w:p>
        </w:tc>
        <w:tc>
          <w:tcPr>
            <w:tcW w:w="2268" w:type="dxa"/>
            <w:tcBorders>
              <w:top w:val="nil"/>
              <w:left w:val="nil"/>
              <w:bottom w:val="single" w:sz="6" w:space="0" w:color="808080"/>
              <w:right w:val="dashed" w:sz="6" w:space="0" w:color="000000"/>
            </w:tcBorders>
            <w:shd w:val="clear" w:color="auto" w:fill="FAFBFD"/>
            <w:tcMar>
              <w:top w:w="0" w:type="dxa"/>
              <w:left w:w="75" w:type="dxa"/>
              <w:bottom w:w="0" w:type="dxa"/>
              <w:right w:w="75" w:type="dxa"/>
            </w:tcMar>
            <w:vAlign w:val="center"/>
            <w:hideMark/>
          </w:tcPr>
          <w:p w14:paraId="47D7848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0,1</w:t>
            </w:r>
          </w:p>
        </w:tc>
      </w:tr>
      <w:tr w:rsidR="00F20D55" w:rsidRPr="003B7C21" w14:paraId="28B2A876"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0B8FCF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6,6</w:t>
            </w:r>
          </w:p>
        </w:tc>
        <w:tc>
          <w:tcPr>
            <w:tcW w:w="2126" w:type="dxa"/>
            <w:tcBorders>
              <w:top w:val="nil"/>
              <w:left w:val="nil"/>
              <w:bottom w:val="single" w:sz="6" w:space="0" w:color="808080"/>
              <w:right w:val="single" w:sz="6" w:space="0" w:color="808080"/>
            </w:tcBorders>
            <w:shd w:val="clear" w:color="auto" w:fill="6C97CD"/>
            <w:tcMar>
              <w:top w:w="0" w:type="dxa"/>
              <w:left w:w="75" w:type="dxa"/>
              <w:bottom w:w="0" w:type="dxa"/>
              <w:right w:w="75" w:type="dxa"/>
            </w:tcMar>
            <w:vAlign w:val="center"/>
            <w:hideMark/>
          </w:tcPr>
          <w:p w14:paraId="53CDEA1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6,68</w:t>
            </w:r>
          </w:p>
        </w:tc>
        <w:tc>
          <w:tcPr>
            <w:tcW w:w="2268" w:type="dxa"/>
            <w:tcBorders>
              <w:top w:val="nil"/>
              <w:left w:val="nil"/>
              <w:bottom w:val="single" w:sz="6" w:space="0" w:color="808080"/>
              <w:right w:val="dashed" w:sz="6" w:space="0" w:color="000000"/>
            </w:tcBorders>
            <w:shd w:val="clear" w:color="auto" w:fill="FBFCFE"/>
            <w:tcMar>
              <w:top w:w="0" w:type="dxa"/>
              <w:left w:w="75" w:type="dxa"/>
              <w:bottom w:w="0" w:type="dxa"/>
              <w:right w:w="75" w:type="dxa"/>
            </w:tcMar>
            <w:vAlign w:val="center"/>
            <w:hideMark/>
          </w:tcPr>
          <w:p w14:paraId="1D9999E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0,08</w:t>
            </w:r>
          </w:p>
        </w:tc>
      </w:tr>
      <w:tr w:rsidR="00F20D55" w:rsidRPr="003B7C21" w14:paraId="73A6F7D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8F5736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6,7</w:t>
            </w:r>
          </w:p>
        </w:tc>
        <w:tc>
          <w:tcPr>
            <w:tcW w:w="2126" w:type="dxa"/>
            <w:tcBorders>
              <w:top w:val="nil"/>
              <w:left w:val="nil"/>
              <w:bottom w:val="single" w:sz="6" w:space="0" w:color="808080"/>
              <w:right w:val="single" w:sz="6" w:space="0" w:color="808080"/>
            </w:tcBorders>
            <w:shd w:val="clear" w:color="auto" w:fill="6793CB"/>
            <w:tcMar>
              <w:top w:w="0" w:type="dxa"/>
              <w:left w:w="75" w:type="dxa"/>
              <w:bottom w:w="0" w:type="dxa"/>
              <w:right w:w="75" w:type="dxa"/>
            </w:tcMar>
            <w:vAlign w:val="center"/>
            <w:hideMark/>
          </w:tcPr>
          <w:p w14:paraId="2B5953F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6,77</w:t>
            </w:r>
          </w:p>
        </w:tc>
        <w:tc>
          <w:tcPr>
            <w:tcW w:w="2268" w:type="dxa"/>
            <w:tcBorders>
              <w:top w:val="nil"/>
              <w:left w:val="nil"/>
              <w:bottom w:val="single" w:sz="6" w:space="0" w:color="808080"/>
              <w:right w:val="dashed" w:sz="6" w:space="0" w:color="000000"/>
            </w:tcBorders>
            <w:shd w:val="clear" w:color="auto" w:fill="FBFCFE"/>
            <w:tcMar>
              <w:top w:w="0" w:type="dxa"/>
              <w:left w:w="75" w:type="dxa"/>
              <w:bottom w:w="0" w:type="dxa"/>
              <w:right w:w="75" w:type="dxa"/>
            </w:tcMar>
            <w:vAlign w:val="center"/>
            <w:hideMark/>
          </w:tcPr>
          <w:p w14:paraId="1CF810B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0,07</w:t>
            </w:r>
          </w:p>
        </w:tc>
      </w:tr>
      <w:tr w:rsidR="00F20D55" w:rsidRPr="003B7C21" w14:paraId="704BCA5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77F543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6,8</w:t>
            </w:r>
          </w:p>
        </w:tc>
        <w:tc>
          <w:tcPr>
            <w:tcW w:w="2126" w:type="dxa"/>
            <w:tcBorders>
              <w:top w:val="nil"/>
              <w:left w:val="nil"/>
              <w:bottom w:val="single" w:sz="6" w:space="0" w:color="808080"/>
              <w:right w:val="single" w:sz="6" w:space="0" w:color="808080"/>
            </w:tcBorders>
            <w:shd w:val="clear" w:color="auto" w:fill="6390C9"/>
            <w:tcMar>
              <w:top w:w="0" w:type="dxa"/>
              <w:left w:w="75" w:type="dxa"/>
              <w:bottom w:w="0" w:type="dxa"/>
              <w:right w:w="75" w:type="dxa"/>
            </w:tcMar>
            <w:vAlign w:val="center"/>
            <w:hideMark/>
          </w:tcPr>
          <w:p w14:paraId="1ACDA82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6,85</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5EB8BD8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0,05</w:t>
            </w:r>
          </w:p>
        </w:tc>
      </w:tr>
      <w:tr w:rsidR="00F20D55" w:rsidRPr="003B7C21" w14:paraId="711BE97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69D834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6,9</w:t>
            </w:r>
          </w:p>
        </w:tc>
        <w:tc>
          <w:tcPr>
            <w:tcW w:w="2126" w:type="dxa"/>
            <w:tcBorders>
              <w:top w:val="nil"/>
              <w:left w:val="nil"/>
              <w:bottom w:val="single" w:sz="6" w:space="0" w:color="808080"/>
              <w:right w:val="single" w:sz="6" w:space="0" w:color="808080"/>
            </w:tcBorders>
            <w:shd w:val="clear" w:color="auto" w:fill="5E8DC8"/>
            <w:tcMar>
              <w:top w:w="0" w:type="dxa"/>
              <w:left w:w="75" w:type="dxa"/>
              <w:bottom w:w="0" w:type="dxa"/>
              <w:right w:w="75" w:type="dxa"/>
            </w:tcMar>
            <w:vAlign w:val="center"/>
            <w:hideMark/>
          </w:tcPr>
          <w:p w14:paraId="03C3272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6,93</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0C282A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0,03</w:t>
            </w:r>
          </w:p>
        </w:tc>
      </w:tr>
      <w:tr w:rsidR="00F20D55" w:rsidRPr="003B7C21" w14:paraId="15459C18"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6D819C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3B61ACE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tcMar>
              <w:top w:w="0" w:type="dxa"/>
              <w:left w:w="75" w:type="dxa"/>
              <w:bottom w:w="0" w:type="dxa"/>
              <w:right w:w="75" w:type="dxa"/>
            </w:tcMar>
            <w:vAlign w:val="center"/>
            <w:hideMark/>
          </w:tcPr>
          <w:p w14:paraId="2D32E9F1" w14:textId="77777777" w:rsidR="00F20D55" w:rsidRPr="003B7C21" w:rsidRDefault="00F20D55" w:rsidP="00054A82">
            <w:pPr>
              <w:pStyle w:val="Corpo"/>
              <w:jc w:val="center"/>
              <w:rPr>
                <w:rFonts w:ascii="Times New Roman" w:hAnsi="Times New Roman"/>
                <w:szCs w:val="24"/>
              </w:rPr>
            </w:pPr>
          </w:p>
        </w:tc>
      </w:tr>
      <w:tr w:rsidR="00F20D55" w:rsidRPr="003B7C21" w14:paraId="0411DADE"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A81FA8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7,1</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77483D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BF228BE" w14:textId="77777777" w:rsidR="00F20D55" w:rsidRPr="003B7C21" w:rsidRDefault="00F20D55" w:rsidP="00054A82">
            <w:pPr>
              <w:pStyle w:val="Corpo"/>
              <w:jc w:val="center"/>
              <w:rPr>
                <w:rFonts w:ascii="Times New Roman" w:hAnsi="Times New Roman"/>
                <w:szCs w:val="24"/>
              </w:rPr>
            </w:pPr>
          </w:p>
        </w:tc>
      </w:tr>
      <w:tr w:rsidR="00F20D55" w:rsidRPr="003B7C21" w14:paraId="2416E82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C0621F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7,2</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2518D6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1DAA29EB" w14:textId="77777777" w:rsidR="00F20D55" w:rsidRPr="003B7C21" w:rsidRDefault="00F20D55" w:rsidP="00054A82">
            <w:pPr>
              <w:pStyle w:val="Corpo"/>
              <w:jc w:val="center"/>
              <w:rPr>
                <w:rFonts w:ascii="Times New Roman" w:hAnsi="Times New Roman"/>
                <w:szCs w:val="24"/>
              </w:rPr>
            </w:pPr>
          </w:p>
        </w:tc>
      </w:tr>
      <w:tr w:rsidR="00F20D55" w:rsidRPr="003B7C21" w14:paraId="67C4E169"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DD3DF9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7,3</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435F7D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571548A" w14:textId="77777777" w:rsidR="00F20D55" w:rsidRPr="003B7C21" w:rsidRDefault="00F20D55" w:rsidP="00054A82">
            <w:pPr>
              <w:pStyle w:val="Corpo"/>
              <w:rPr>
                <w:rFonts w:ascii="Times New Roman" w:hAnsi="Times New Roman"/>
                <w:szCs w:val="24"/>
              </w:rPr>
            </w:pPr>
          </w:p>
        </w:tc>
      </w:tr>
      <w:tr w:rsidR="00F20D55" w:rsidRPr="003B7C21" w14:paraId="3EC66A6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7086A9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7,4</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8EDD67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74A0C4C" w14:textId="77777777" w:rsidR="00F20D55" w:rsidRPr="003B7C21" w:rsidRDefault="00F20D55" w:rsidP="00054A82">
            <w:pPr>
              <w:pStyle w:val="Corpo"/>
              <w:rPr>
                <w:rFonts w:ascii="Times New Roman" w:hAnsi="Times New Roman"/>
                <w:szCs w:val="24"/>
              </w:rPr>
            </w:pPr>
          </w:p>
        </w:tc>
      </w:tr>
      <w:tr w:rsidR="00F20D55" w:rsidRPr="003B7C21" w14:paraId="358486D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CEC73A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7,5</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61E2BD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E845381" w14:textId="77777777" w:rsidR="00F20D55" w:rsidRPr="003B7C21" w:rsidRDefault="00F20D55" w:rsidP="00054A82">
            <w:pPr>
              <w:pStyle w:val="Corpo"/>
              <w:rPr>
                <w:rFonts w:ascii="Times New Roman" w:hAnsi="Times New Roman"/>
                <w:szCs w:val="24"/>
              </w:rPr>
            </w:pPr>
          </w:p>
        </w:tc>
      </w:tr>
      <w:tr w:rsidR="00F20D55" w:rsidRPr="003B7C21" w14:paraId="7FCDE4E9"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836574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7,6</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7BFF35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9E77706" w14:textId="77777777" w:rsidR="00F20D55" w:rsidRPr="003B7C21" w:rsidRDefault="00F20D55" w:rsidP="00054A82">
            <w:pPr>
              <w:pStyle w:val="Corpo"/>
              <w:rPr>
                <w:rFonts w:ascii="Times New Roman" w:hAnsi="Times New Roman"/>
                <w:szCs w:val="24"/>
              </w:rPr>
            </w:pPr>
          </w:p>
        </w:tc>
      </w:tr>
      <w:tr w:rsidR="00F20D55" w:rsidRPr="003B7C21" w14:paraId="7D8B7CD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8D3C6A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7,7</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0F784F2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15807EC1" w14:textId="77777777" w:rsidR="00F20D55" w:rsidRPr="003B7C21" w:rsidRDefault="00F20D55" w:rsidP="00054A82">
            <w:pPr>
              <w:pStyle w:val="Corpo"/>
              <w:rPr>
                <w:rFonts w:ascii="Times New Roman" w:hAnsi="Times New Roman"/>
                <w:szCs w:val="24"/>
              </w:rPr>
            </w:pPr>
          </w:p>
        </w:tc>
      </w:tr>
      <w:tr w:rsidR="00F20D55" w:rsidRPr="003B7C21" w14:paraId="6229AC3C"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B403B6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7,8</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A35058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F224E7A" w14:textId="77777777" w:rsidR="00F20D55" w:rsidRPr="003B7C21" w:rsidRDefault="00F20D55" w:rsidP="00054A82">
            <w:pPr>
              <w:pStyle w:val="Corpo"/>
              <w:rPr>
                <w:rFonts w:ascii="Times New Roman" w:hAnsi="Times New Roman"/>
                <w:szCs w:val="24"/>
              </w:rPr>
            </w:pPr>
          </w:p>
        </w:tc>
      </w:tr>
      <w:tr w:rsidR="00F20D55" w:rsidRPr="003B7C21" w14:paraId="6A6EF8C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3C154D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7,9</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AE063D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D622D41" w14:textId="77777777" w:rsidR="00F20D55" w:rsidRPr="003B7C21" w:rsidRDefault="00F20D55" w:rsidP="00054A82">
            <w:pPr>
              <w:pStyle w:val="Corpo"/>
              <w:rPr>
                <w:rFonts w:ascii="Times New Roman" w:hAnsi="Times New Roman"/>
                <w:szCs w:val="24"/>
              </w:rPr>
            </w:pPr>
          </w:p>
        </w:tc>
      </w:tr>
      <w:tr w:rsidR="00F20D55" w:rsidRPr="003B7C21" w14:paraId="367B4BC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E4A759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98EA58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0722829" w14:textId="77777777" w:rsidR="00F20D55" w:rsidRPr="003B7C21" w:rsidRDefault="00F20D55" w:rsidP="00054A82">
            <w:pPr>
              <w:pStyle w:val="Corpo"/>
              <w:rPr>
                <w:rFonts w:ascii="Times New Roman" w:hAnsi="Times New Roman"/>
                <w:szCs w:val="24"/>
              </w:rPr>
            </w:pPr>
          </w:p>
        </w:tc>
      </w:tr>
      <w:tr w:rsidR="00F20D55" w:rsidRPr="003B7C21" w14:paraId="2B822435"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31671C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8,1</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F16A5FE"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2EAF9E9" w14:textId="77777777" w:rsidR="00F20D55" w:rsidRPr="003B7C21" w:rsidRDefault="00F20D55" w:rsidP="00054A82">
            <w:pPr>
              <w:pStyle w:val="Corpo"/>
              <w:rPr>
                <w:rFonts w:ascii="Times New Roman" w:hAnsi="Times New Roman"/>
                <w:szCs w:val="24"/>
              </w:rPr>
            </w:pPr>
          </w:p>
        </w:tc>
      </w:tr>
      <w:tr w:rsidR="00F20D55" w:rsidRPr="003B7C21" w14:paraId="3DD73423"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AB3C07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8,2</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CEAC24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52C416F" w14:textId="77777777" w:rsidR="00F20D55" w:rsidRPr="003B7C21" w:rsidRDefault="00F20D55" w:rsidP="00054A82">
            <w:pPr>
              <w:pStyle w:val="Corpo"/>
              <w:rPr>
                <w:rFonts w:ascii="Times New Roman" w:hAnsi="Times New Roman"/>
                <w:szCs w:val="24"/>
              </w:rPr>
            </w:pPr>
          </w:p>
        </w:tc>
      </w:tr>
      <w:tr w:rsidR="00F20D55" w:rsidRPr="003B7C21" w14:paraId="27CAED08"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3F8037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8,3</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CA9195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5E3EBC4E" w14:textId="77777777" w:rsidR="00F20D55" w:rsidRPr="003B7C21" w:rsidRDefault="00F20D55" w:rsidP="00054A82">
            <w:pPr>
              <w:pStyle w:val="Corpo"/>
              <w:rPr>
                <w:rFonts w:ascii="Times New Roman" w:hAnsi="Times New Roman"/>
                <w:szCs w:val="24"/>
              </w:rPr>
            </w:pPr>
          </w:p>
        </w:tc>
      </w:tr>
      <w:tr w:rsidR="00F20D55" w:rsidRPr="003B7C21" w14:paraId="32D9DBF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EF4069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8,4</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2AD17D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5792053" w14:textId="77777777" w:rsidR="00F20D55" w:rsidRPr="003B7C21" w:rsidRDefault="00F20D55" w:rsidP="00054A82">
            <w:pPr>
              <w:pStyle w:val="Corpo"/>
              <w:rPr>
                <w:rFonts w:ascii="Times New Roman" w:hAnsi="Times New Roman"/>
                <w:szCs w:val="24"/>
              </w:rPr>
            </w:pPr>
          </w:p>
        </w:tc>
      </w:tr>
      <w:tr w:rsidR="00F20D55" w:rsidRPr="003B7C21" w14:paraId="08A9F6C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AD8FF2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8,5</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21C071C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ED8A7CB" w14:textId="77777777" w:rsidR="00F20D55" w:rsidRPr="003B7C21" w:rsidRDefault="00F20D55" w:rsidP="00054A82">
            <w:pPr>
              <w:pStyle w:val="Corpo"/>
              <w:rPr>
                <w:rFonts w:ascii="Times New Roman" w:hAnsi="Times New Roman"/>
                <w:szCs w:val="24"/>
              </w:rPr>
            </w:pPr>
          </w:p>
        </w:tc>
      </w:tr>
      <w:tr w:rsidR="00F20D55" w:rsidRPr="003B7C21" w14:paraId="2D6246EF"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B6E119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8,6</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8A5455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760F34B" w14:textId="77777777" w:rsidR="00F20D55" w:rsidRPr="003B7C21" w:rsidRDefault="00F20D55" w:rsidP="00054A82">
            <w:pPr>
              <w:pStyle w:val="Corpo"/>
              <w:rPr>
                <w:rFonts w:ascii="Times New Roman" w:hAnsi="Times New Roman"/>
                <w:szCs w:val="24"/>
              </w:rPr>
            </w:pPr>
          </w:p>
        </w:tc>
      </w:tr>
      <w:tr w:rsidR="00F20D55" w:rsidRPr="003B7C21" w14:paraId="1F1A03A4"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E480BA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8,7</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CF2D9E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B9F7360" w14:textId="77777777" w:rsidR="00F20D55" w:rsidRPr="003B7C21" w:rsidRDefault="00F20D55" w:rsidP="00054A82">
            <w:pPr>
              <w:pStyle w:val="Corpo"/>
              <w:rPr>
                <w:rFonts w:ascii="Times New Roman" w:hAnsi="Times New Roman"/>
                <w:szCs w:val="24"/>
              </w:rPr>
            </w:pPr>
          </w:p>
        </w:tc>
      </w:tr>
      <w:tr w:rsidR="00F20D55" w:rsidRPr="003B7C21" w14:paraId="6FCF20B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40A7548"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8,8</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04228A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51EF5F8" w14:textId="77777777" w:rsidR="00F20D55" w:rsidRPr="003B7C21" w:rsidRDefault="00F20D55" w:rsidP="00054A82">
            <w:pPr>
              <w:pStyle w:val="Corpo"/>
              <w:rPr>
                <w:rFonts w:ascii="Times New Roman" w:hAnsi="Times New Roman"/>
                <w:szCs w:val="24"/>
              </w:rPr>
            </w:pPr>
          </w:p>
        </w:tc>
      </w:tr>
      <w:tr w:rsidR="00F20D55" w:rsidRPr="003B7C21" w14:paraId="3A14E67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827868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8,9</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F60550A"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DAB2771" w14:textId="77777777" w:rsidR="00F20D55" w:rsidRPr="003B7C21" w:rsidRDefault="00F20D55" w:rsidP="00054A82">
            <w:pPr>
              <w:pStyle w:val="Corpo"/>
              <w:rPr>
                <w:rFonts w:ascii="Times New Roman" w:hAnsi="Times New Roman"/>
                <w:szCs w:val="24"/>
              </w:rPr>
            </w:pPr>
          </w:p>
        </w:tc>
      </w:tr>
      <w:tr w:rsidR="00F20D55" w:rsidRPr="003B7C21" w14:paraId="259990C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EDABAA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3837547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DB00AC2" w14:textId="77777777" w:rsidR="00F20D55" w:rsidRPr="003B7C21" w:rsidRDefault="00F20D55" w:rsidP="00054A82">
            <w:pPr>
              <w:pStyle w:val="Corpo"/>
              <w:rPr>
                <w:rFonts w:ascii="Times New Roman" w:hAnsi="Times New Roman"/>
                <w:szCs w:val="24"/>
              </w:rPr>
            </w:pPr>
          </w:p>
        </w:tc>
      </w:tr>
      <w:tr w:rsidR="00F20D55" w:rsidRPr="003B7C21" w14:paraId="004FD902"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F5466D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9,1</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33F9BDD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EF5A1E0" w14:textId="77777777" w:rsidR="00F20D55" w:rsidRPr="003B7C21" w:rsidRDefault="00F20D55" w:rsidP="00054A82">
            <w:pPr>
              <w:pStyle w:val="Corpo"/>
              <w:rPr>
                <w:rFonts w:ascii="Times New Roman" w:hAnsi="Times New Roman"/>
                <w:szCs w:val="24"/>
              </w:rPr>
            </w:pPr>
          </w:p>
        </w:tc>
      </w:tr>
      <w:tr w:rsidR="00F20D55" w:rsidRPr="003B7C21" w14:paraId="12FB6BE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244D1E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9,2</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535834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0F931E2" w14:textId="77777777" w:rsidR="00F20D55" w:rsidRPr="003B7C21" w:rsidRDefault="00F20D55" w:rsidP="00054A82">
            <w:pPr>
              <w:pStyle w:val="Corpo"/>
              <w:rPr>
                <w:rFonts w:ascii="Times New Roman" w:hAnsi="Times New Roman"/>
                <w:szCs w:val="24"/>
              </w:rPr>
            </w:pPr>
          </w:p>
        </w:tc>
      </w:tr>
      <w:tr w:rsidR="00F20D55" w:rsidRPr="003B7C21" w14:paraId="5AEFD15B"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267CE6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9,3</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366B39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6057895" w14:textId="77777777" w:rsidR="00F20D55" w:rsidRPr="003B7C21" w:rsidRDefault="00F20D55" w:rsidP="00054A82">
            <w:pPr>
              <w:pStyle w:val="Corpo"/>
              <w:rPr>
                <w:rFonts w:ascii="Times New Roman" w:hAnsi="Times New Roman"/>
                <w:szCs w:val="24"/>
              </w:rPr>
            </w:pPr>
          </w:p>
        </w:tc>
      </w:tr>
      <w:tr w:rsidR="00F20D55" w:rsidRPr="003B7C21" w14:paraId="413B964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D3F791C"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9,4</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715F3F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03D7844" w14:textId="77777777" w:rsidR="00F20D55" w:rsidRPr="003B7C21" w:rsidRDefault="00F20D55" w:rsidP="00054A82">
            <w:pPr>
              <w:pStyle w:val="Corpo"/>
              <w:rPr>
                <w:rFonts w:ascii="Times New Roman" w:hAnsi="Times New Roman"/>
                <w:szCs w:val="24"/>
              </w:rPr>
            </w:pPr>
          </w:p>
        </w:tc>
      </w:tr>
      <w:tr w:rsidR="00F20D55" w:rsidRPr="003B7C21" w14:paraId="403FF6AA"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6001561"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9,5</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C40F4F0"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13019F10" w14:textId="77777777" w:rsidR="00F20D55" w:rsidRPr="003B7C21" w:rsidRDefault="00F20D55" w:rsidP="00054A82">
            <w:pPr>
              <w:pStyle w:val="Corpo"/>
              <w:rPr>
                <w:rFonts w:ascii="Times New Roman" w:hAnsi="Times New Roman"/>
                <w:szCs w:val="24"/>
              </w:rPr>
            </w:pPr>
          </w:p>
        </w:tc>
      </w:tr>
      <w:tr w:rsidR="00F20D55" w:rsidRPr="003B7C21" w14:paraId="0183EEE0"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0E6A707"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9,6</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BA2BE7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D72A07F" w14:textId="77777777" w:rsidR="00F20D55" w:rsidRPr="003B7C21" w:rsidRDefault="00F20D55" w:rsidP="00054A82">
            <w:pPr>
              <w:pStyle w:val="Corpo"/>
              <w:rPr>
                <w:rFonts w:ascii="Times New Roman" w:hAnsi="Times New Roman"/>
                <w:szCs w:val="24"/>
              </w:rPr>
            </w:pPr>
          </w:p>
        </w:tc>
      </w:tr>
      <w:tr w:rsidR="00F20D55" w:rsidRPr="003B7C21" w14:paraId="0DA6C712"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D6FA67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9,7</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F52320B"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F56BD3F" w14:textId="77777777" w:rsidR="00F20D55" w:rsidRPr="003B7C21" w:rsidRDefault="00F20D55" w:rsidP="00054A82">
            <w:pPr>
              <w:pStyle w:val="Corpo"/>
              <w:rPr>
                <w:rFonts w:ascii="Times New Roman" w:hAnsi="Times New Roman"/>
                <w:szCs w:val="24"/>
              </w:rPr>
            </w:pPr>
          </w:p>
        </w:tc>
      </w:tr>
      <w:tr w:rsidR="00F20D55" w:rsidRPr="003B7C21" w14:paraId="477BB7A1"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22FC55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9,8</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0DB1B515"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57C9562" w14:textId="77777777" w:rsidR="00F20D55" w:rsidRPr="003B7C21" w:rsidRDefault="00F20D55" w:rsidP="00054A82">
            <w:pPr>
              <w:pStyle w:val="Corpo"/>
              <w:rPr>
                <w:rFonts w:ascii="Times New Roman" w:hAnsi="Times New Roman"/>
                <w:szCs w:val="24"/>
              </w:rPr>
            </w:pPr>
          </w:p>
        </w:tc>
      </w:tr>
      <w:tr w:rsidR="00F20D55" w:rsidRPr="003B7C21" w14:paraId="6E640CE9" w14:textId="77777777" w:rsidTr="00054A82">
        <w:trPr>
          <w:trHeight w:val="300"/>
        </w:trPr>
        <w:tc>
          <w:tcPr>
            <w:tcW w:w="2380"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0406C0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9,9</w:t>
            </w:r>
          </w:p>
        </w:tc>
        <w:tc>
          <w:tcPr>
            <w:tcW w:w="2126"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27D7939"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52A06589" w14:textId="77777777" w:rsidR="00F20D55" w:rsidRPr="003B7C21" w:rsidRDefault="00F20D55" w:rsidP="00054A82">
            <w:pPr>
              <w:pStyle w:val="Corpo"/>
              <w:rPr>
                <w:rFonts w:ascii="Times New Roman" w:hAnsi="Times New Roman"/>
                <w:szCs w:val="24"/>
              </w:rPr>
            </w:pPr>
          </w:p>
        </w:tc>
      </w:tr>
      <w:tr w:rsidR="00F20D55" w:rsidRPr="003B7C21" w14:paraId="29D127CC" w14:textId="77777777" w:rsidTr="00054A82">
        <w:trPr>
          <w:trHeight w:val="300"/>
        </w:trPr>
        <w:tc>
          <w:tcPr>
            <w:tcW w:w="2380" w:type="dxa"/>
            <w:tcBorders>
              <w:top w:val="nil"/>
              <w:left w:val="dashed" w:sz="6" w:space="0" w:color="000000"/>
              <w:bottom w:val="dashed" w:sz="6" w:space="0" w:color="000000"/>
              <w:right w:val="single" w:sz="6" w:space="0" w:color="808080"/>
            </w:tcBorders>
            <w:tcMar>
              <w:top w:w="0" w:type="dxa"/>
              <w:left w:w="75" w:type="dxa"/>
              <w:bottom w:w="0" w:type="dxa"/>
              <w:right w:w="75" w:type="dxa"/>
            </w:tcMar>
            <w:vAlign w:val="center"/>
            <w:hideMark/>
          </w:tcPr>
          <w:p w14:paraId="0F50462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10</w:t>
            </w:r>
          </w:p>
        </w:tc>
        <w:tc>
          <w:tcPr>
            <w:tcW w:w="2126" w:type="dxa"/>
            <w:tcBorders>
              <w:top w:val="nil"/>
              <w:left w:val="nil"/>
              <w:bottom w:val="dashed" w:sz="6" w:space="0" w:color="000000"/>
              <w:right w:val="single" w:sz="6" w:space="0" w:color="808080"/>
            </w:tcBorders>
            <w:shd w:val="clear" w:color="auto" w:fill="5A8AC6"/>
            <w:tcMar>
              <w:top w:w="0" w:type="dxa"/>
              <w:left w:w="75" w:type="dxa"/>
              <w:bottom w:w="0" w:type="dxa"/>
              <w:right w:w="75" w:type="dxa"/>
            </w:tcMar>
            <w:vAlign w:val="center"/>
            <w:hideMark/>
          </w:tcPr>
          <w:p w14:paraId="15A0E5D2"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t>7</w:t>
            </w:r>
          </w:p>
        </w:tc>
        <w:tc>
          <w:tcPr>
            <w:tcW w:w="2268" w:type="dxa"/>
            <w:tcBorders>
              <w:top w:val="nil"/>
              <w:left w:val="nil"/>
              <w:bottom w:val="dashed" w:sz="6" w:space="0" w:color="000000"/>
              <w:right w:val="dashed" w:sz="6" w:space="0" w:color="000000"/>
            </w:tcBorders>
            <w:shd w:val="clear" w:color="auto" w:fill="FCFCFF"/>
            <w:tcMar>
              <w:top w:w="0" w:type="dxa"/>
              <w:left w:w="75" w:type="dxa"/>
              <w:bottom w:w="0" w:type="dxa"/>
              <w:right w:w="75" w:type="dxa"/>
            </w:tcMar>
            <w:vAlign w:val="center"/>
            <w:hideMark/>
          </w:tcPr>
          <w:p w14:paraId="589D68FA" w14:textId="77777777" w:rsidR="00F20D55" w:rsidRPr="003B7C21" w:rsidRDefault="00F20D55" w:rsidP="00054A82">
            <w:pPr>
              <w:pStyle w:val="Corpo"/>
              <w:rPr>
                <w:rFonts w:ascii="Times New Roman" w:hAnsi="Times New Roman"/>
                <w:szCs w:val="24"/>
              </w:rPr>
            </w:pPr>
          </w:p>
        </w:tc>
      </w:tr>
      <w:bookmarkEnd w:id="1"/>
    </w:tbl>
    <w:p w14:paraId="57F082F1" w14:textId="77777777" w:rsidR="00F20D55" w:rsidRDefault="00F20D55" w:rsidP="00F20D55">
      <w:pPr>
        <w:pStyle w:val="Corpo"/>
        <w:sectPr w:rsidR="00F20D55" w:rsidSect="00F20D55">
          <w:pgSz w:w="11907" w:h="16840" w:code="9"/>
          <w:pgMar w:top="3544" w:right="1701" w:bottom="1418" w:left="1701" w:header="720" w:footer="720" w:gutter="0"/>
          <w:cols w:space="720"/>
          <w:docGrid w:linePitch="272"/>
        </w:sectPr>
      </w:pPr>
    </w:p>
    <w:p w14:paraId="40DC3C7B" w14:textId="77777777" w:rsidR="00F20D55" w:rsidRPr="003B7C21" w:rsidRDefault="00F20D55" w:rsidP="00F20D55">
      <w:pPr>
        <w:pStyle w:val="Corpo"/>
        <w:ind w:firstLine="0"/>
        <w:jc w:val="center"/>
        <w:rPr>
          <w:rFonts w:ascii="Times New Roman" w:hAnsi="Times New Roman"/>
          <w:b/>
          <w:bCs/>
          <w:spacing w:val="10"/>
          <w:szCs w:val="24"/>
        </w:rPr>
      </w:pPr>
      <w:r w:rsidRPr="003B7C21">
        <w:rPr>
          <w:rFonts w:ascii="Times New Roman" w:hAnsi="Times New Roman"/>
          <w:b/>
          <w:bCs/>
          <w:spacing w:val="10"/>
          <w:szCs w:val="24"/>
        </w:rPr>
        <w:t>ANEXO III</w:t>
      </w:r>
    </w:p>
    <w:p w14:paraId="5C0907DC" w14:textId="1D42D23E" w:rsidR="00F20D55" w:rsidRPr="003B7C21" w:rsidRDefault="00F20D55" w:rsidP="00F20D55">
      <w:pPr>
        <w:pStyle w:val="Corpo"/>
        <w:ind w:firstLine="0"/>
        <w:jc w:val="center"/>
        <w:rPr>
          <w:rFonts w:ascii="Times New Roman" w:hAnsi="Times New Roman"/>
          <w:spacing w:val="10"/>
          <w:szCs w:val="24"/>
        </w:rPr>
      </w:pPr>
      <w:r w:rsidRPr="003B7C21">
        <w:rPr>
          <w:rFonts w:ascii="Times New Roman" w:hAnsi="Times New Roman"/>
          <w:spacing w:val="10"/>
          <w:szCs w:val="24"/>
        </w:rPr>
        <w:t xml:space="preserve">(a que se refere o artigo 4º desta </w:t>
      </w:r>
      <w:r w:rsidR="006E282B">
        <w:rPr>
          <w:rFonts w:ascii="Times New Roman" w:hAnsi="Times New Roman"/>
          <w:spacing w:val="10"/>
          <w:szCs w:val="24"/>
        </w:rPr>
        <w:t>l</w:t>
      </w:r>
      <w:r w:rsidRPr="003B7C21">
        <w:rPr>
          <w:rFonts w:ascii="Times New Roman" w:hAnsi="Times New Roman"/>
          <w:spacing w:val="10"/>
          <w:szCs w:val="24"/>
        </w:rPr>
        <w:t>ei)</w:t>
      </w:r>
    </w:p>
    <w:p w14:paraId="617F6035" w14:textId="77777777" w:rsidR="00F20D55" w:rsidRDefault="00F20D55" w:rsidP="00F20D55">
      <w:pPr>
        <w:pStyle w:val="Corpo"/>
        <w:ind w:firstLine="0"/>
        <w:rPr>
          <w:rFonts w:ascii="Times New Roman" w:hAnsi="Times New Roman"/>
          <w:szCs w:val="24"/>
        </w:rPr>
      </w:pPr>
    </w:p>
    <w:p w14:paraId="6E9AB08F" w14:textId="77777777" w:rsidR="00F20D55" w:rsidRDefault="00F20D55" w:rsidP="00F20D55">
      <w:pPr>
        <w:pStyle w:val="Corpo"/>
        <w:ind w:firstLine="0"/>
        <w:rPr>
          <w:rFonts w:ascii="Times New Roman" w:hAnsi="Times New Roman"/>
          <w:szCs w:val="24"/>
        </w:rPr>
      </w:pPr>
      <w:r w:rsidRPr="003B7C21">
        <w:rPr>
          <w:rFonts w:ascii="Times New Roman" w:hAnsi="Times New Roman"/>
          <w:szCs w:val="24"/>
        </w:rPr>
        <w:t>Tabela de metas de atingimento do PATI:</w:t>
      </w:r>
    </w:p>
    <w:p w14:paraId="3F745FF3" w14:textId="77777777" w:rsidR="00F20D55" w:rsidRPr="003B7C21" w:rsidRDefault="00F20D55" w:rsidP="00F20D55">
      <w:pPr>
        <w:pStyle w:val="Corpo"/>
        <w:ind w:firstLine="0"/>
        <w:rPr>
          <w:rFonts w:ascii="Times New Roman" w:hAnsi="Times New Roman"/>
          <w:szCs w:val="24"/>
        </w:rPr>
      </w:pPr>
    </w:p>
    <w:tbl>
      <w:tblPr>
        <w:tblW w:w="6540" w:type="dxa"/>
        <w:tblCellMar>
          <w:top w:w="15" w:type="dxa"/>
          <w:left w:w="15" w:type="dxa"/>
          <w:bottom w:w="15" w:type="dxa"/>
          <w:right w:w="15" w:type="dxa"/>
        </w:tblCellMar>
        <w:tblLook w:val="04A0" w:firstRow="1" w:lastRow="0" w:firstColumn="1" w:lastColumn="0" w:noHBand="0" w:noVBand="1"/>
      </w:tblPr>
      <w:tblGrid>
        <w:gridCol w:w="2175"/>
        <w:gridCol w:w="2175"/>
        <w:gridCol w:w="2190"/>
      </w:tblGrid>
      <w:tr w:rsidR="00F20D55" w:rsidRPr="003B7C21" w14:paraId="28947945" w14:textId="77777777" w:rsidTr="00054A82">
        <w:trPr>
          <w:trHeight w:val="540"/>
        </w:trPr>
        <w:tc>
          <w:tcPr>
            <w:tcW w:w="2175" w:type="dxa"/>
            <w:tcBorders>
              <w:top w:val="dashed" w:sz="24" w:space="0" w:color="000000"/>
              <w:left w:val="dashed" w:sz="24" w:space="0" w:color="000000"/>
              <w:bottom w:val="single" w:sz="24" w:space="0" w:color="808080"/>
              <w:right w:val="single" w:sz="24" w:space="0" w:color="808080"/>
            </w:tcBorders>
            <w:shd w:val="clear" w:color="auto" w:fill="434343"/>
            <w:tcMar>
              <w:top w:w="0" w:type="dxa"/>
              <w:left w:w="75" w:type="dxa"/>
              <w:bottom w:w="0" w:type="dxa"/>
              <w:right w:w="75" w:type="dxa"/>
            </w:tcMar>
            <w:vAlign w:val="center"/>
            <w:hideMark/>
          </w:tcPr>
          <w:p w14:paraId="6E91CCCF"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FFFFF"/>
                <w:szCs w:val="24"/>
              </w:rPr>
              <w:t>% Aluno em Tempo Integral</w:t>
            </w:r>
          </w:p>
        </w:tc>
        <w:tc>
          <w:tcPr>
            <w:tcW w:w="4365" w:type="dxa"/>
            <w:gridSpan w:val="2"/>
            <w:tcBorders>
              <w:top w:val="dashed" w:sz="6" w:space="0" w:color="000000"/>
              <w:left w:val="nil"/>
              <w:bottom w:val="single" w:sz="6" w:space="0" w:color="808080"/>
              <w:right w:val="dashed" w:sz="6" w:space="0" w:color="000000"/>
            </w:tcBorders>
            <w:shd w:val="clear" w:color="auto" w:fill="274E13"/>
            <w:tcMar>
              <w:top w:w="0" w:type="dxa"/>
              <w:left w:w="75" w:type="dxa"/>
              <w:bottom w:w="0" w:type="dxa"/>
              <w:right w:w="75" w:type="dxa"/>
            </w:tcMar>
            <w:vAlign w:val="center"/>
            <w:hideMark/>
          </w:tcPr>
          <w:p w14:paraId="6A6B11BD"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FFFFF"/>
                <w:szCs w:val="24"/>
              </w:rPr>
              <w:t>Projeção</w:t>
            </w:r>
          </w:p>
        </w:tc>
      </w:tr>
      <w:tr w:rsidR="00F20D55" w:rsidRPr="003B7C21" w14:paraId="5BD894A7" w14:textId="77777777" w:rsidTr="00054A82">
        <w:trPr>
          <w:trHeight w:val="540"/>
        </w:trPr>
        <w:tc>
          <w:tcPr>
            <w:tcW w:w="2175" w:type="dxa"/>
            <w:tcBorders>
              <w:top w:val="nil"/>
              <w:left w:val="dashed" w:sz="6" w:space="0" w:color="000000"/>
              <w:bottom w:val="single" w:sz="6" w:space="0" w:color="808080"/>
              <w:right w:val="single" w:sz="6" w:space="0" w:color="808080"/>
            </w:tcBorders>
            <w:shd w:val="clear" w:color="auto" w:fill="B7B7B7"/>
            <w:tcMar>
              <w:top w:w="0" w:type="dxa"/>
              <w:left w:w="75" w:type="dxa"/>
              <w:bottom w:w="0" w:type="dxa"/>
              <w:right w:w="75" w:type="dxa"/>
            </w:tcMar>
            <w:vAlign w:val="center"/>
            <w:hideMark/>
          </w:tcPr>
          <w:p w14:paraId="62FD1E56"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szCs w:val="24"/>
              </w:rPr>
              <w:lastRenderedPageBreak/>
              <w:t>Resultado Arredondado do Ano anterior</w:t>
            </w:r>
          </w:p>
        </w:tc>
        <w:tc>
          <w:tcPr>
            <w:tcW w:w="2175" w:type="dxa"/>
            <w:tcBorders>
              <w:top w:val="nil"/>
              <w:left w:val="nil"/>
              <w:bottom w:val="single" w:sz="6" w:space="0" w:color="808080"/>
              <w:right w:val="single" w:sz="6" w:space="0" w:color="808080"/>
            </w:tcBorders>
            <w:shd w:val="clear" w:color="auto" w:fill="134F5C"/>
            <w:tcMar>
              <w:top w:w="0" w:type="dxa"/>
              <w:left w:w="75" w:type="dxa"/>
              <w:bottom w:w="0" w:type="dxa"/>
              <w:right w:w="75" w:type="dxa"/>
            </w:tcMar>
            <w:vAlign w:val="center"/>
            <w:hideMark/>
          </w:tcPr>
          <w:p w14:paraId="2381B404"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3F3F3"/>
                <w:szCs w:val="24"/>
              </w:rPr>
              <w:t>Meta com arredondamento</w:t>
            </w:r>
          </w:p>
        </w:tc>
        <w:tc>
          <w:tcPr>
            <w:tcW w:w="2190" w:type="dxa"/>
            <w:tcBorders>
              <w:top w:val="nil"/>
              <w:left w:val="nil"/>
              <w:bottom w:val="single" w:sz="6" w:space="0" w:color="808080"/>
              <w:right w:val="dashed" w:sz="6" w:space="0" w:color="000000"/>
            </w:tcBorders>
            <w:shd w:val="clear" w:color="auto" w:fill="38761D"/>
            <w:tcMar>
              <w:top w:w="0" w:type="dxa"/>
              <w:left w:w="75" w:type="dxa"/>
              <w:bottom w:w="0" w:type="dxa"/>
              <w:right w:w="75" w:type="dxa"/>
            </w:tcMar>
            <w:vAlign w:val="center"/>
            <w:hideMark/>
          </w:tcPr>
          <w:p w14:paraId="41E3D113" w14:textId="77777777" w:rsidR="00F20D55" w:rsidRPr="003B7C21" w:rsidRDefault="00F20D55" w:rsidP="00054A82">
            <w:pPr>
              <w:pStyle w:val="Corpo"/>
              <w:ind w:firstLine="0"/>
              <w:jc w:val="center"/>
              <w:rPr>
                <w:rFonts w:ascii="Times New Roman" w:hAnsi="Times New Roman"/>
                <w:szCs w:val="24"/>
              </w:rPr>
            </w:pPr>
            <w:r w:rsidRPr="003B7C21">
              <w:rPr>
                <w:rFonts w:ascii="Times New Roman" w:hAnsi="Times New Roman"/>
                <w:b/>
                <w:bCs/>
                <w:color w:val="F3F3F3"/>
                <w:szCs w:val="24"/>
              </w:rPr>
              <w:t>Crescimento</w:t>
            </w:r>
          </w:p>
        </w:tc>
      </w:tr>
      <w:tr w:rsidR="00F20D55" w:rsidRPr="003B7C21" w14:paraId="1637A835"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ECBA0D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0%</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4E6073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63BE7B"/>
            <w:tcMar>
              <w:top w:w="0" w:type="dxa"/>
              <w:left w:w="75" w:type="dxa"/>
              <w:bottom w:w="0" w:type="dxa"/>
              <w:right w:w="75" w:type="dxa"/>
            </w:tcMar>
            <w:vAlign w:val="center"/>
            <w:hideMark/>
          </w:tcPr>
          <w:p w14:paraId="07B06C4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r>
      <w:tr w:rsidR="00F20D55" w:rsidRPr="003B7C21" w14:paraId="6D6B90B5"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03CB1B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637BEAF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6BC282"/>
            <w:tcMar>
              <w:top w:w="0" w:type="dxa"/>
              <w:left w:w="75" w:type="dxa"/>
              <w:bottom w:w="0" w:type="dxa"/>
              <w:right w:w="75" w:type="dxa"/>
            </w:tcMar>
            <w:vAlign w:val="center"/>
            <w:hideMark/>
          </w:tcPr>
          <w:p w14:paraId="23F0F17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19,0%</w:t>
            </w:r>
          </w:p>
        </w:tc>
      </w:tr>
      <w:tr w:rsidR="00F20D55" w:rsidRPr="003B7C21" w14:paraId="747EFC6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29B57F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2C8B052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73C589"/>
            <w:tcMar>
              <w:top w:w="0" w:type="dxa"/>
              <w:left w:w="75" w:type="dxa"/>
              <w:bottom w:w="0" w:type="dxa"/>
              <w:right w:w="75" w:type="dxa"/>
            </w:tcMar>
            <w:vAlign w:val="center"/>
            <w:hideMark/>
          </w:tcPr>
          <w:p w14:paraId="6C50D81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18,0%</w:t>
            </w:r>
          </w:p>
        </w:tc>
      </w:tr>
      <w:tr w:rsidR="00F20D55" w:rsidRPr="003B7C21" w14:paraId="68CC4A5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6A562E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51D09C1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7BC890"/>
            <w:tcMar>
              <w:top w:w="0" w:type="dxa"/>
              <w:left w:w="75" w:type="dxa"/>
              <w:bottom w:w="0" w:type="dxa"/>
              <w:right w:w="75" w:type="dxa"/>
            </w:tcMar>
            <w:vAlign w:val="center"/>
            <w:hideMark/>
          </w:tcPr>
          <w:p w14:paraId="4B00626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17,0%</w:t>
            </w:r>
          </w:p>
        </w:tc>
      </w:tr>
      <w:tr w:rsidR="00F20D55" w:rsidRPr="003B7C21" w14:paraId="10FE0FB5"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04D7AB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3768DF3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83CB96"/>
            <w:tcMar>
              <w:top w:w="0" w:type="dxa"/>
              <w:left w:w="75" w:type="dxa"/>
              <w:bottom w:w="0" w:type="dxa"/>
              <w:right w:w="75" w:type="dxa"/>
            </w:tcMar>
            <w:vAlign w:val="center"/>
            <w:hideMark/>
          </w:tcPr>
          <w:p w14:paraId="4D4952E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16,0%</w:t>
            </w:r>
          </w:p>
        </w:tc>
      </w:tr>
      <w:tr w:rsidR="00F20D55" w:rsidRPr="003B7C21" w14:paraId="49EDF18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DAD578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E04193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8ACE9D"/>
            <w:tcMar>
              <w:top w:w="0" w:type="dxa"/>
              <w:left w:w="75" w:type="dxa"/>
              <w:bottom w:w="0" w:type="dxa"/>
              <w:right w:w="75" w:type="dxa"/>
            </w:tcMar>
            <w:vAlign w:val="center"/>
            <w:hideMark/>
          </w:tcPr>
          <w:p w14:paraId="7E48CD0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15,0%</w:t>
            </w:r>
          </w:p>
        </w:tc>
      </w:tr>
      <w:tr w:rsidR="00F20D55" w:rsidRPr="003B7C21" w14:paraId="3FCB990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85801F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34F46F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92D1A4"/>
            <w:tcMar>
              <w:top w:w="0" w:type="dxa"/>
              <w:left w:w="75" w:type="dxa"/>
              <w:bottom w:w="0" w:type="dxa"/>
              <w:right w:w="75" w:type="dxa"/>
            </w:tcMar>
            <w:vAlign w:val="center"/>
            <w:hideMark/>
          </w:tcPr>
          <w:p w14:paraId="4362C92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14,0%</w:t>
            </w:r>
          </w:p>
        </w:tc>
      </w:tr>
      <w:tr w:rsidR="00F20D55" w:rsidRPr="003B7C21" w14:paraId="62360D3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0BACD2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195C432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9AD5AA"/>
            <w:tcMar>
              <w:top w:w="0" w:type="dxa"/>
              <w:left w:w="75" w:type="dxa"/>
              <w:bottom w:w="0" w:type="dxa"/>
              <w:right w:w="75" w:type="dxa"/>
            </w:tcMar>
            <w:vAlign w:val="center"/>
            <w:hideMark/>
          </w:tcPr>
          <w:p w14:paraId="038A0D8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13,0%</w:t>
            </w:r>
          </w:p>
        </w:tc>
      </w:tr>
      <w:tr w:rsidR="00F20D55" w:rsidRPr="003B7C21" w14:paraId="7E6B6BB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EA68B6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663FC7D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A2D8B1"/>
            <w:tcMar>
              <w:top w:w="0" w:type="dxa"/>
              <w:left w:w="75" w:type="dxa"/>
              <w:bottom w:w="0" w:type="dxa"/>
              <w:right w:w="75" w:type="dxa"/>
            </w:tcMar>
            <w:vAlign w:val="center"/>
            <w:hideMark/>
          </w:tcPr>
          <w:p w14:paraId="37E2448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12,0%</w:t>
            </w:r>
          </w:p>
        </w:tc>
      </w:tr>
      <w:tr w:rsidR="00F20D55" w:rsidRPr="003B7C21" w14:paraId="30B9CF4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A11588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067DFA4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20,0%</w:t>
            </w:r>
          </w:p>
        </w:tc>
        <w:tc>
          <w:tcPr>
            <w:tcW w:w="2190" w:type="dxa"/>
            <w:tcBorders>
              <w:top w:val="nil"/>
              <w:left w:val="nil"/>
              <w:bottom w:val="single" w:sz="6" w:space="0" w:color="808080"/>
              <w:right w:val="dashed" w:sz="6" w:space="0" w:color="000000"/>
            </w:tcBorders>
            <w:shd w:val="clear" w:color="auto" w:fill="A9DBB8"/>
            <w:tcMar>
              <w:top w:w="0" w:type="dxa"/>
              <w:left w:w="75" w:type="dxa"/>
              <w:bottom w:w="0" w:type="dxa"/>
              <w:right w:w="75" w:type="dxa"/>
            </w:tcMar>
            <w:vAlign w:val="center"/>
            <w:hideMark/>
          </w:tcPr>
          <w:p w14:paraId="29F82BE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11,0%</w:t>
            </w:r>
          </w:p>
        </w:tc>
      </w:tr>
      <w:tr w:rsidR="00F20D55" w:rsidRPr="003B7C21" w14:paraId="0E5006F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352C39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10%</w:t>
            </w:r>
          </w:p>
        </w:tc>
        <w:tc>
          <w:tcPr>
            <w:tcW w:w="2175" w:type="dxa"/>
            <w:tcBorders>
              <w:top w:val="nil"/>
              <w:left w:val="nil"/>
              <w:bottom w:val="single" w:sz="6" w:space="0" w:color="808080"/>
              <w:right w:val="single" w:sz="6" w:space="0" w:color="808080"/>
            </w:tcBorders>
            <w:shd w:val="clear" w:color="auto" w:fill="FFFFFF"/>
            <w:tcMar>
              <w:top w:w="0" w:type="dxa"/>
              <w:left w:w="75" w:type="dxa"/>
              <w:bottom w:w="0" w:type="dxa"/>
              <w:right w:w="75" w:type="dxa"/>
            </w:tcMar>
            <w:vAlign w:val="center"/>
            <w:hideMark/>
          </w:tcPr>
          <w:p w14:paraId="79276DE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20,2%</w:t>
            </w:r>
          </w:p>
        </w:tc>
        <w:tc>
          <w:tcPr>
            <w:tcW w:w="2190" w:type="dxa"/>
            <w:tcBorders>
              <w:top w:val="nil"/>
              <w:left w:val="nil"/>
              <w:bottom w:val="single" w:sz="6" w:space="0" w:color="808080"/>
              <w:right w:val="dashed" w:sz="6" w:space="0" w:color="000000"/>
            </w:tcBorders>
            <w:shd w:val="clear" w:color="auto" w:fill="B0DDBD"/>
            <w:tcMar>
              <w:top w:w="0" w:type="dxa"/>
              <w:left w:w="75" w:type="dxa"/>
              <w:bottom w:w="0" w:type="dxa"/>
              <w:right w:w="75" w:type="dxa"/>
            </w:tcMar>
            <w:vAlign w:val="center"/>
            <w:hideMark/>
          </w:tcPr>
          <w:p w14:paraId="78AFE0C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10,2%</w:t>
            </w:r>
          </w:p>
        </w:tc>
      </w:tr>
      <w:tr w:rsidR="00F20D55" w:rsidRPr="003B7C21" w14:paraId="14CBD40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F29151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11%</w:t>
            </w:r>
          </w:p>
        </w:tc>
        <w:tc>
          <w:tcPr>
            <w:tcW w:w="2175" w:type="dxa"/>
            <w:tcBorders>
              <w:top w:val="nil"/>
              <w:left w:val="nil"/>
              <w:bottom w:val="single" w:sz="6" w:space="0" w:color="808080"/>
              <w:right w:val="single" w:sz="6" w:space="0" w:color="808080"/>
            </w:tcBorders>
            <w:shd w:val="clear" w:color="auto" w:fill="FCFDFE"/>
            <w:tcMar>
              <w:top w:w="0" w:type="dxa"/>
              <w:left w:w="75" w:type="dxa"/>
              <w:bottom w:w="0" w:type="dxa"/>
              <w:right w:w="75" w:type="dxa"/>
            </w:tcMar>
            <w:vAlign w:val="center"/>
            <w:hideMark/>
          </w:tcPr>
          <w:p w14:paraId="561BE76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21,0%</w:t>
            </w:r>
          </w:p>
        </w:tc>
        <w:tc>
          <w:tcPr>
            <w:tcW w:w="2190" w:type="dxa"/>
            <w:tcBorders>
              <w:top w:val="nil"/>
              <w:left w:val="nil"/>
              <w:bottom w:val="single" w:sz="6" w:space="0" w:color="808080"/>
              <w:right w:val="dashed" w:sz="6" w:space="0" w:color="000000"/>
            </w:tcBorders>
            <w:shd w:val="clear" w:color="auto" w:fill="B1DEBF"/>
            <w:tcMar>
              <w:top w:w="0" w:type="dxa"/>
              <w:left w:w="75" w:type="dxa"/>
              <w:bottom w:w="0" w:type="dxa"/>
              <w:right w:w="75" w:type="dxa"/>
            </w:tcMar>
            <w:vAlign w:val="center"/>
            <w:hideMark/>
          </w:tcPr>
          <w:p w14:paraId="0788590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10,0%</w:t>
            </w:r>
          </w:p>
        </w:tc>
      </w:tr>
      <w:tr w:rsidR="00F20D55" w:rsidRPr="003B7C21" w14:paraId="5FCD15D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A93029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12%</w:t>
            </w:r>
          </w:p>
        </w:tc>
        <w:tc>
          <w:tcPr>
            <w:tcW w:w="2175" w:type="dxa"/>
            <w:tcBorders>
              <w:top w:val="nil"/>
              <w:left w:val="nil"/>
              <w:bottom w:val="single" w:sz="6" w:space="0" w:color="808080"/>
              <w:right w:val="single" w:sz="6" w:space="0" w:color="808080"/>
            </w:tcBorders>
            <w:shd w:val="clear" w:color="auto" w:fill="FAFBFD"/>
            <w:tcMar>
              <w:top w:w="0" w:type="dxa"/>
              <w:left w:w="75" w:type="dxa"/>
              <w:bottom w:w="0" w:type="dxa"/>
              <w:right w:w="75" w:type="dxa"/>
            </w:tcMar>
            <w:vAlign w:val="center"/>
            <w:hideMark/>
          </w:tcPr>
          <w:p w14:paraId="24D81F9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21,8%</w:t>
            </w:r>
          </w:p>
        </w:tc>
        <w:tc>
          <w:tcPr>
            <w:tcW w:w="2190" w:type="dxa"/>
            <w:tcBorders>
              <w:top w:val="nil"/>
              <w:left w:val="nil"/>
              <w:bottom w:val="single" w:sz="6" w:space="0" w:color="808080"/>
              <w:right w:val="dashed" w:sz="6" w:space="0" w:color="000000"/>
            </w:tcBorders>
            <w:shd w:val="clear" w:color="auto" w:fill="B3DFC0"/>
            <w:tcMar>
              <w:top w:w="0" w:type="dxa"/>
              <w:left w:w="75" w:type="dxa"/>
              <w:bottom w:w="0" w:type="dxa"/>
              <w:right w:w="75" w:type="dxa"/>
            </w:tcMar>
            <w:vAlign w:val="center"/>
            <w:hideMark/>
          </w:tcPr>
          <w:p w14:paraId="1240ECE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9,8%</w:t>
            </w:r>
          </w:p>
        </w:tc>
      </w:tr>
      <w:tr w:rsidR="00F20D55" w:rsidRPr="003B7C21" w14:paraId="1B3EF1D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9CC7EC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13%</w:t>
            </w:r>
          </w:p>
        </w:tc>
        <w:tc>
          <w:tcPr>
            <w:tcW w:w="2175" w:type="dxa"/>
            <w:tcBorders>
              <w:top w:val="nil"/>
              <w:left w:val="nil"/>
              <w:bottom w:val="single" w:sz="6" w:space="0" w:color="808080"/>
              <w:right w:val="single" w:sz="6" w:space="0" w:color="808080"/>
            </w:tcBorders>
            <w:shd w:val="clear" w:color="auto" w:fill="F7F9FC"/>
            <w:tcMar>
              <w:top w:w="0" w:type="dxa"/>
              <w:left w:w="75" w:type="dxa"/>
              <w:bottom w:w="0" w:type="dxa"/>
              <w:right w:w="75" w:type="dxa"/>
            </w:tcMar>
            <w:vAlign w:val="center"/>
            <w:hideMark/>
          </w:tcPr>
          <w:p w14:paraId="15275FD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22,7%</w:t>
            </w:r>
          </w:p>
        </w:tc>
        <w:tc>
          <w:tcPr>
            <w:tcW w:w="2190" w:type="dxa"/>
            <w:tcBorders>
              <w:top w:val="nil"/>
              <w:left w:val="nil"/>
              <w:bottom w:val="single" w:sz="6" w:space="0" w:color="808080"/>
              <w:right w:val="dashed" w:sz="6" w:space="0" w:color="000000"/>
            </w:tcBorders>
            <w:shd w:val="clear" w:color="auto" w:fill="B3DFC1"/>
            <w:tcMar>
              <w:top w:w="0" w:type="dxa"/>
              <w:left w:w="75" w:type="dxa"/>
              <w:bottom w:w="0" w:type="dxa"/>
              <w:right w:w="75" w:type="dxa"/>
            </w:tcMar>
            <w:vAlign w:val="center"/>
            <w:hideMark/>
          </w:tcPr>
          <w:p w14:paraId="2293CD7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9,7%</w:t>
            </w:r>
          </w:p>
        </w:tc>
      </w:tr>
      <w:tr w:rsidR="00F20D55" w:rsidRPr="003B7C21" w14:paraId="556BD81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8D10FE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14%</w:t>
            </w:r>
          </w:p>
        </w:tc>
        <w:tc>
          <w:tcPr>
            <w:tcW w:w="2175" w:type="dxa"/>
            <w:tcBorders>
              <w:top w:val="nil"/>
              <w:left w:val="nil"/>
              <w:bottom w:val="single" w:sz="6" w:space="0" w:color="808080"/>
              <w:right w:val="single" w:sz="6" w:space="0" w:color="808080"/>
            </w:tcBorders>
            <w:shd w:val="clear" w:color="auto" w:fill="F4F7FC"/>
            <w:tcMar>
              <w:top w:w="0" w:type="dxa"/>
              <w:left w:w="75" w:type="dxa"/>
              <w:bottom w:w="0" w:type="dxa"/>
              <w:right w:w="75" w:type="dxa"/>
            </w:tcMar>
            <w:vAlign w:val="center"/>
            <w:hideMark/>
          </w:tcPr>
          <w:p w14:paraId="675D388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23,5%</w:t>
            </w:r>
          </w:p>
        </w:tc>
        <w:tc>
          <w:tcPr>
            <w:tcW w:w="2190" w:type="dxa"/>
            <w:tcBorders>
              <w:top w:val="nil"/>
              <w:left w:val="nil"/>
              <w:bottom w:val="single" w:sz="6" w:space="0" w:color="808080"/>
              <w:right w:val="dashed" w:sz="6" w:space="0" w:color="000000"/>
            </w:tcBorders>
            <w:shd w:val="clear" w:color="auto" w:fill="B5E0C2"/>
            <w:tcMar>
              <w:top w:w="0" w:type="dxa"/>
              <w:left w:w="75" w:type="dxa"/>
              <w:bottom w:w="0" w:type="dxa"/>
              <w:right w:w="75" w:type="dxa"/>
            </w:tcMar>
            <w:vAlign w:val="center"/>
            <w:hideMark/>
          </w:tcPr>
          <w:p w14:paraId="7E4FC60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9,5%</w:t>
            </w:r>
          </w:p>
        </w:tc>
      </w:tr>
      <w:tr w:rsidR="00F20D55" w:rsidRPr="003B7C21" w14:paraId="6770854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54E18B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15%</w:t>
            </w:r>
          </w:p>
        </w:tc>
        <w:tc>
          <w:tcPr>
            <w:tcW w:w="2175" w:type="dxa"/>
            <w:tcBorders>
              <w:top w:val="nil"/>
              <w:left w:val="nil"/>
              <w:bottom w:val="single" w:sz="6" w:space="0" w:color="808080"/>
              <w:right w:val="single" w:sz="6" w:space="0" w:color="808080"/>
            </w:tcBorders>
            <w:shd w:val="clear" w:color="auto" w:fill="F1F5FB"/>
            <w:tcMar>
              <w:top w:w="0" w:type="dxa"/>
              <w:left w:w="75" w:type="dxa"/>
              <w:bottom w:w="0" w:type="dxa"/>
              <w:right w:w="75" w:type="dxa"/>
            </w:tcMar>
            <w:vAlign w:val="center"/>
            <w:hideMark/>
          </w:tcPr>
          <w:p w14:paraId="4016F1F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24,3%</w:t>
            </w:r>
          </w:p>
        </w:tc>
        <w:tc>
          <w:tcPr>
            <w:tcW w:w="2190" w:type="dxa"/>
            <w:tcBorders>
              <w:top w:val="nil"/>
              <w:left w:val="nil"/>
              <w:bottom w:val="single" w:sz="6" w:space="0" w:color="808080"/>
              <w:right w:val="dashed" w:sz="6" w:space="0" w:color="000000"/>
            </w:tcBorders>
            <w:shd w:val="clear" w:color="auto" w:fill="B7E0C3"/>
            <w:tcMar>
              <w:top w:w="0" w:type="dxa"/>
              <w:left w:w="75" w:type="dxa"/>
              <w:bottom w:w="0" w:type="dxa"/>
              <w:right w:w="75" w:type="dxa"/>
            </w:tcMar>
            <w:vAlign w:val="center"/>
            <w:hideMark/>
          </w:tcPr>
          <w:p w14:paraId="4B4D16C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9,3%</w:t>
            </w:r>
          </w:p>
        </w:tc>
      </w:tr>
      <w:tr w:rsidR="00F20D55" w:rsidRPr="003B7C21" w14:paraId="40EEA4C5"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2B691B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16%</w:t>
            </w:r>
          </w:p>
        </w:tc>
        <w:tc>
          <w:tcPr>
            <w:tcW w:w="2175" w:type="dxa"/>
            <w:tcBorders>
              <w:top w:val="nil"/>
              <w:left w:val="nil"/>
              <w:bottom w:val="single" w:sz="6" w:space="0" w:color="808080"/>
              <w:right w:val="single" w:sz="6" w:space="0" w:color="808080"/>
            </w:tcBorders>
            <w:shd w:val="clear" w:color="auto" w:fill="EEF3FA"/>
            <w:tcMar>
              <w:top w:w="0" w:type="dxa"/>
              <w:left w:w="75" w:type="dxa"/>
              <w:bottom w:w="0" w:type="dxa"/>
              <w:right w:w="75" w:type="dxa"/>
            </w:tcMar>
            <w:vAlign w:val="center"/>
            <w:hideMark/>
          </w:tcPr>
          <w:p w14:paraId="11021DC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25,2%</w:t>
            </w:r>
          </w:p>
        </w:tc>
        <w:tc>
          <w:tcPr>
            <w:tcW w:w="2190" w:type="dxa"/>
            <w:tcBorders>
              <w:top w:val="nil"/>
              <w:left w:val="nil"/>
              <w:bottom w:val="single" w:sz="6" w:space="0" w:color="808080"/>
              <w:right w:val="dashed" w:sz="6" w:space="0" w:color="000000"/>
            </w:tcBorders>
            <w:shd w:val="clear" w:color="auto" w:fill="B7E0C4"/>
            <w:tcMar>
              <w:top w:w="0" w:type="dxa"/>
              <w:left w:w="75" w:type="dxa"/>
              <w:bottom w:w="0" w:type="dxa"/>
              <w:right w:w="75" w:type="dxa"/>
            </w:tcMar>
            <w:vAlign w:val="center"/>
            <w:hideMark/>
          </w:tcPr>
          <w:p w14:paraId="193C7F5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9,2%</w:t>
            </w:r>
          </w:p>
        </w:tc>
      </w:tr>
      <w:tr w:rsidR="00F20D55" w:rsidRPr="003B7C21" w14:paraId="54111274"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E33E3D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17%</w:t>
            </w:r>
          </w:p>
        </w:tc>
        <w:tc>
          <w:tcPr>
            <w:tcW w:w="2175" w:type="dxa"/>
            <w:tcBorders>
              <w:top w:val="nil"/>
              <w:left w:val="nil"/>
              <w:bottom w:val="single" w:sz="6" w:space="0" w:color="808080"/>
              <w:right w:val="single" w:sz="6" w:space="0" w:color="808080"/>
            </w:tcBorders>
            <w:shd w:val="clear" w:color="auto" w:fill="ECF1F9"/>
            <w:tcMar>
              <w:top w:w="0" w:type="dxa"/>
              <w:left w:w="75" w:type="dxa"/>
              <w:bottom w:w="0" w:type="dxa"/>
              <w:right w:w="75" w:type="dxa"/>
            </w:tcMar>
            <w:vAlign w:val="center"/>
            <w:hideMark/>
          </w:tcPr>
          <w:p w14:paraId="47B7C95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26,0%</w:t>
            </w:r>
          </w:p>
        </w:tc>
        <w:tc>
          <w:tcPr>
            <w:tcW w:w="2190" w:type="dxa"/>
            <w:tcBorders>
              <w:top w:val="nil"/>
              <w:left w:val="nil"/>
              <w:bottom w:val="single" w:sz="6" w:space="0" w:color="808080"/>
              <w:right w:val="dashed" w:sz="6" w:space="0" w:color="000000"/>
            </w:tcBorders>
            <w:shd w:val="clear" w:color="auto" w:fill="B9E1C5"/>
            <w:tcMar>
              <w:top w:w="0" w:type="dxa"/>
              <w:left w:w="75" w:type="dxa"/>
              <w:bottom w:w="0" w:type="dxa"/>
              <w:right w:w="75" w:type="dxa"/>
            </w:tcMar>
            <w:vAlign w:val="center"/>
            <w:hideMark/>
          </w:tcPr>
          <w:p w14:paraId="70B4684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9,0%</w:t>
            </w:r>
          </w:p>
        </w:tc>
      </w:tr>
      <w:tr w:rsidR="00F20D55" w:rsidRPr="003B7C21" w14:paraId="3B93BD02"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DFDE1D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lastRenderedPageBreak/>
              <w:t>18%</w:t>
            </w:r>
          </w:p>
        </w:tc>
        <w:tc>
          <w:tcPr>
            <w:tcW w:w="2175" w:type="dxa"/>
            <w:tcBorders>
              <w:top w:val="nil"/>
              <w:left w:val="nil"/>
              <w:bottom w:val="single" w:sz="6" w:space="0" w:color="808080"/>
              <w:right w:val="single" w:sz="6" w:space="0" w:color="808080"/>
            </w:tcBorders>
            <w:shd w:val="clear" w:color="auto" w:fill="E9F0F8"/>
            <w:tcMar>
              <w:top w:w="0" w:type="dxa"/>
              <w:left w:w="75" w:type="dxa"/>
              <w:bottom w:w="0" w:type="dxa"/>
              <w:right w:w="75" w:type="dxa"/>
            </w:tcMar>
            <w:vAlign w:val="center"/>
            <w:hideMark/>
          </w:tcPr>
          <w:p w14:paraId="7FCE4FB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26,8%</w:t>
            </w:r>
          </w:p>
        </w:tc>
        <w:tc>
          <w:tcPr>
            <w:tcW w:w="2190" w:type="dxa"/>
            <w:tcBorders>
              <w:top w:val="nil"/>
              <w:left w:val="nil"/>
              <w:bottom w:val="single" w:sz="6" w:space="0" w:color="808080"/>
              <w:right w:val="dashed" w:sz="6" w:space="0" w:color="000000"/>
            </w:tcBorders>
            <w:shd w:val="clear" w:color="auto" w:fill="BAE2C7"/>
            <w:tcMar>
              <w:top w:w="0" w:type="dxa"/>
              <w:left w:w="75" w:type="dxa"/>
              <w:bottom w:w="0" w:type="dxa"/>
              <w:right w:w="75" w:type="dxa"/>
            </w:tcMar>
            <w:vAlign w:val="center"/>
            <w:hideMark/>
          </w:tcPr>
          <w:p w14:paraId="28D62D4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8,8%</w:t>
            </w:r>
          </w:p>
        </w:tc>
      </w:tr>
      <w:tr w:rsidR="00F20D55" w:rsidRPr="003B7C21" w14:paraId="39C1FEC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DC6C2C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19%</w:t>
            </w:r>
          </w:p>
        </w:tc>
        <w:tc>
          <w:tcPr>
            <w:tcW w:w="2175" w:type="dxa"/>
            <w:tcBorders>
              <w:top w:val="nil"/>
              <w:left w:val="nil"/>
              <w:bottom w:val="single" w:sz="6" w:space="0" w:color="808080"/>
              <w:right w:val="single" w:sz="6" w:space="0" w:color="808080"/>
            </w:tcBorders>
            <w:shd w:val="clear" w:color="auto" w:fill="E6EDF7"/>
            <w:tcMar>
              <w:top w:w="0" w:type="dxa"/>
              <w:left w:w="75" w:type="dxa"/>
              <w:bottom w:w="0" w:type="dxa"/>
              <w:right w:w="75" w:type="dxa"/>
            </w:tcMar>
            <w:vAlign w:val="center"/>
            <w:hideMark/>
          </w:tcPr>
          <w:p w14:paraId="3D2A357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27,7%</w:t>
            </w:r>
          </w:p>
        </w:tc>
        <w:tc>
          <w:tcPr>
            <w:tcW w:w="2190" w:type="dxa"/>
            <w:tcBorders>
              <w:top w:val="nil"/>
              <w:left w:val="nil"/>
              <w:bottom w:val="single" w:sz="6" w:space="0" w:color="808080"/>
              <w:right w:val="dashed" w:sz="6" w:space="0" w:color="000000"/>
            </w:tcBorders>
            <w:shd w:val="clear" w:color="auto" w:fill="BBE2C7"/>
            <w:tcMar>
              <w:top w:w="0" w:type="dxa"/>
              <w:left w:w="75" w:type="dxa"/>
              <w:bottom w:w="0" w:type="dxa"/>
              <w:right w:w="75" w:type="dxa"/>
            </w:tcMar>
            <w:vAlign w:val="center"/>
            <w:hideMark/>
          </w:tcPr>
          <w:p w14:paraId="1751D76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8,7%</w:t>
            </w:r>
          </w:p>
        </w:tc>
      </w:tr>
      <w:tr w:rsidR="00F20D55" w:rsidRPr="003B7C21" w14:paraId="5354717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2573EF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w:t>
            </w:r>
          </w:p>
        </w:tc>
        <w:tc>
          <w:tcPr>
            <w:tcW w:w="2175" w:type="dxa"/>
            <w:tcBorders>
              <w:top w:val="nil"/>
              <w:left w:val="nil"/>
              <w:bottom w:val="single" w:sz="6" w:space="0" w:color="808080"/>
              <w:right w:val="single" w:sz="6" w:space="0" w:color="808080"/>
            </w:tcBorders>
            <w:shd w:val="clear" w:color="auto" w:fill="E3ECF6"/>
            <w:tcMar>
              <w:top w:w="0" w:type="dxa"/>
              <w:left w:w="75" w:type="dxa"/>
              <w:bottom w:w="0" w:type="dxa"/>
              <w:right w:w="75" w:type="dxa"/>
            </w:tcMar>
            <w:vAlign w:val="center"/>
            <w:hideMark/>
          </w:tcPr>
          <w:p w14:paraId="4817E93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28,5%</w:t>
            </w:r>
          </w:p>
        </w:tc>
        <w:tc>
          <w:tcPr>
            <w:tcW w:w="2190" w:type="dxa"/>
            <w:tcBorders>
              <w:top w:val="nil"/>
              <w:left w:val="nil"/>
              <w:bottom w:val="single" w:sz="6" w:space="0" w:color="808080"/>
              <w:right w:val="dashed" w:sz="6" w:space="0" w:color="000000"/>
            </w:tcBorders>
            <w:shd w:val="clear" w:color="auto" w:fill="BDE3C9"/>
            <w:tcMar>
              <w:top w:w="0" w:type="dxa"/>
              <w:left w:w="75" w:type="dxa"/>
              <w:bottom w:w="0" w:type="dxa"/>
              <w:right w:w="75" w:type="dxa"/>
            </w:tcMar>
            <w:vAlign w:val="center"/>
            <w:hideMark/>
          </w:tcPr>
          <w:p w14:paraId="585BC2F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8,5%</w:t>
            </w:r>
          </w:p>
        </w:tc>
      </w:tr>
      <w:tr w:rsidR="00F20D55" w:rsidRPr="003B7C21" w14:paraId="0277750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991272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21%</w:t>
            </w:r>
          </w:p>
        </w:tc>
        <w:tc>
          <w:tcPr>
            <w:tcW w:w="2175" w:type="dxa"/>
            <w:tcBorders>
              <w:top w:val="nil"/>
              <w:left w:val="nil"/>
              <w:bottom w:val="single" w:sz="6" w:space="0" w:color="808080"/>
              <w:right w:val="single" w:sz="6" w:space="0" w:color="808080"/>
            </w:tcBorders>
            <w:shd w:val="clear" w:color="auto" w:fill="E1EAF5"/>
            <w:tcMar>
              <w:top w:w="0" w:type="dxa"/>
              <w:left w:w="75" w:type="dxa"/>
              <w:bottom w:w="0" w:type="dxa"/>
              <w:right w:w="75" w:type="dxa"/>
            </w:tcMar>
            <w:vAlign w:val="center"/>
            <w:hideMark/>
          </w:tcPr>
          <w:p w14:paraId="0099313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29,3%</w:t>
            </w:r>
          </w:p>
        </w:tc>
        <w:tc>
          <w:tcPr>
            <w:tcW w:w="2190" w:type="dxa"/>
            <w:tcBorders>
              <w:top w:val="nil"/>
              <w:left w:val="nil"/>
              <w:bottom w:val="single" w:sz="6" w:space="0" w:color="808080"/>
              <w:right w:val="dashed" w:sz="6" w:space="0" w:color="000000"/>
            </w:tcBorders>
            <w:shd w:val="clear" w:color="auto" w:fill="BEE3CA"/>
            <w:tcMar>
              <w:top w:w="0" w:type="dxa"/>
              <w:left w:w="75" w:type="dxa"/>
              <w:bottom w:w="0" w:type="dxa"/>
              <w:right w:w="75" w:type="dxa"/>
            </w:tcMar>
            <w:vAlign w:val="center"/>
            <w:hideMark/>
          </w:tcPr>
          <w:p w14:paraId="10009C4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8,3%</w:t>
            </w:r>
          </w:p>
        </w:tc>
      </w:tr>
      <w:tr w:rsidR="00F20D55" w:rsidRPr="003B7C21" w14:paraId="09F61A2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BD280B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22%</w:t>
            </w:r>
          </w:p>
        </w:tc>
        <w:tc>
          <w:tcPr>
            <w:tcW w:w="2175" w:type="dxa"/>
            <w:tcBorders>
              <w:top w:val="nil"/>
              <w:left w:val="nil"/>
              <w:bottom w:val="single" w:sz="6" w:space="0" w:color="808080"/>
              <w:right w:val="single" w:sz="6" w:space="0" w:color="808080"/>
            </w:tcBorders>
            <w:shd w:val="clear" w:color="auto" w:fill="DEE8F4"/>
            <w:tcMar>
              <w:top w:w="0" w:type="dxa"/>
              <w:left w:w="75" w:type="dxa"/>
              <w:bottom w:w="0" w:type="dxa"/>
              <w:right w:w="75" w:type="dxa"/>
            </w:tcMar>
            <w:vAlign w:val="center"/>
            <w:hideMark/>
          </w:tcPr>
          <w:p w14:paraId="15A036B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30,2%</w:t>
            </w:r>
          </w:p>
        </w:tc>
        <w:tc>
          <w:tcPr>
            <w:tcW w:w="2190" w:type="dxa"/>
            <w:tcBorders>
              <w:top w:val="nil"/>
              <w:left w:val="nil"/>
              <w:bottom w:val="single" w:sz="6" w:space="0" w:color="808080"/>
              <w:right w:val="dashed" w:sz="6" w:space="0" w:color="000000"/>
            </w:tcBorders>
            <w:shd w:val="clear" w:color="auto" w:fill="BFE4CB"/>
            <w:tcMar>
              <w:top w:w="0" w:type="dxa"/>
              <w:left w:w="75" w:type="dxa"/>
              <w:bottom w:w="0" w:type="dxa"/>
              <w:right w:w="75" w:type="dxa"/>
            </w:tcMar>
            <w:vAlign w:val="center"/>
            <w:hideMark/>
          </w:tcPr>
          <w:p w14:paraId="3E60284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8,2%</w:t>
            </w:r>
          </w:p>
        </w:tc>
      </w:tr>
      <w:tr w:rsidR="00F20D55" w:rsidRPr="003B7C21" w14:paraId="0BD99910"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156861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23%</w:t>
            </w:r>
          </w:p>
        </w:tc>
        <w:tc>
          <w:tcPr>
            <w:tcW w:w="2175" w:type="dxa"/>
            <w:tcBorders>
              <w:top w:val="nil"/>
              <w:left w:val="nil"/>
              <w:bottom w:val="single" w:sz="6" w:space="0" w:color="808080"/>
              <w:right w:val="single" w:sz="6" w:space="0" w:color="808080"/>
            </w:tcBorders>
            <w:shd w:val="clear" w:color="auto" w:fill="DBE6F3"/>
            <w:tcMar>
              <w:top w:w="0" w:type="dxa"/>
              <w:left w:w="75" w:type="dxa"/>
              <w:bottom w:w="0" w:type="dxa"/>
              <w:right w:w="75" w:type="dxa"/>
            </w:tcMar>
            <w:vAlign w:val="center"/>
            <w:hideMark/>
          </w:tcPr>
          <w:p w14:paraId="2F62E91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31,0%</w:t>
            </w:r>
          </w:p>
        </w:tc>
        <w:tc>
          <w:tcPr>
            <w:tcW w:w="2190" w:type="dxa"/>
            <w:tcBorders>
              <w:top w:val="nil"/>
              <w:left w:val="nil"/>
              <w:bottom w:val="single" w:sz="6" w:space="0" w:color="808080"/>
              <w:right w:val="dashed" w:sz="6" w:space="0" w:color="000000"/>
            </w:tcBorders>
            <w:shd w:val="clear" w:color="auto" w:fill="C1E4CC"/>
            <w:tcMar>
              <w:top w:w="0" w:type="dxa"/>
              <w:left w:w="75" w:type="dxa"/>
              <w:bottom w:w="0" w:type="dxa"/>
              <w:right w:w="75" w:type="dxa"/>
            </w:tcMar>
            <w:vAlign w:val="center"/>
            <w:hideMark/>
          </w:tcPr>
          <w:p w14:paraId="0095BF5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8,0%</w:t>
            </w:r>
          </w:p>
        </w:tc>
      </w:tr>
      <w:tr w:rsidR="00F20D55" w:rsidRPr="003B7C21" w14:paraId="0C7EE211"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5D1C05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24%</w:t>
            </w:r>
          </w:p>
        </w:tc>
        <w:tc>
          <w:tcPr>
            <w:tcW w:w="2175" w:type="dxa"/>
            <w:tcBorders>
              <w:top w:val="nil"/>
              <w:left w:val="nil"/>
              <w:bottom w:val="single" w:sz="6" w:space="0" w:color="808080"/>
              <w:right w:val="single" w:sz="6" w:space="0" w:color="808080"/>
            </w:tcBorders>
            <w:shd w:val="clear" w:color="auto" w:fill="D9E4F2"/>
            <w:tcMar>
              <w:top w:w="0" w:type="dxa"/>
              <w:left w:w="75" w:type="dxa"/>
              <w:bottom w:w="0" w:type="dxa"/>
              <w:right w:w="75" w:type="dxa"/>
            </w:tcMar>
            <w:vAlign w:val="center"/>
            <w:hideMark/>
          </w:tcPr>
          <w:p w14:paraId="4ACCEAE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31,8%</w:t>
            </w:r>
          </w:p>
        </w:tc>
        <w:tc>
          <w:tcPr>
            <w:tcW w:w="2190" w:type="dxa"/>
            <w:tcBorders>
              <w:top w:val="nil"/>
              <w:left w:val="nil"/>
              <w:bottom w:val="single" w:sz="6" w:space="0" w:color="808080"/>
              <w:right w:val="dashed" w:sz="6" w:space="0" w:color="000000"/>
            </w:tcBorders>
            <w:shd w:val="clear" w:color="auto" w:fill="C2E5CD"/>
            <w:tcMar>
              <w:top w:w="0" w:type="dxa"/>
              <w:left w:w="75" w:type="dxa"/>
              <w:bottom w:w="0" w:type="dxa"/>
              <w:right w:w="75" w:type="dxa"/>
            </w:tcMar>
            <w:vAlign w:val="center"/>
            <w:hideMark/>
          </w:tcPr>
          <w:p w14:paraId="325BF2D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7,8%</w:t>
            </w:r>
          </w:p>
        </w:tc>
      </w:tr>
      <w:tr w:rsidR="00F20D55" w:rsidRPr="003B7C21" w14:paraId="12D552F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AB36B1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25%</w:t>
            </w:r>
          </w:p>
        </w:tc>
        <w:tc>
          <w:tcPr>
            <w:tcW w:w="2175" w:type="dxa"/>
            <w:tcBorders>
              <w:top w:val="nil"/>
              <w:left w:val="nil"/>
              <w:bottom w:val="single" w:sz="6" w:space="0" w:color="808080"/>
              <w:right w:val="single" w:sz="6" w:space="0" w:color="808080"/>
            </w:tcBorders>
            <w:shd w:val="clear" w:color="auto" w:fill="D6E2F1"/>
            <w:tcMar>
              <w:top w:w="0" w:type="dxa"/>
              <w:left w:w="75" w:type="dxa"/>
              <w:bottom w:w="0" w:type="dxa"/>
              <w:right w:w="75" w:type="dxa"/>
            </w:tcMar>
            <w:vAlign w:val="center"/>
            <w:hideMark/>
          </w:tcPr>
          <w:p w14:paraId="5020EF3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32,7%</w:t>
            </w:r>
          </w:p>
        </w:tc>
        <w:tc>
          <w:tcPr>
            <w:tcW w:w="2190" w:type="dxa"/>
            <w:tcBorders>
              <w:top w:val="nil"/>
              <w:left w:val="nil"/>
              <w:bottom w:val="single" w:sz="6" w:space="0" w:color="808080"/>
              <w:right w:val="dashed" w:sz="6" w:space="0" w:color="000000"/>
            </w:tcBorders>
            <w:shd w:val="clear" w:color="auto" w:fill="C3E5CE"/>
            <w:tcMar>
              <w:top w:w="0" w:type="dxa"/>
              <w:left w:w="75" w:type="dxa"/>
              <w:bottom w:w="0" w:type="dxa"/>
              <w:right w:w="75" w:type="dxa"/>
            </w:tcMar>
            <w:vAlign w:val="center"/>
            <w:hideMark/>
          </w:tcPr>
          <w:p w14:paraId="1A859C9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7,7%</w:t>
            </w:r>
          </w:p>
        </w:tc>
      </w:tr>
      <w:tr w:rsidR="00F20D55" w:rsidRPr="003B7C21" w14:paraId="6F7BB718"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CDD1FE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26%</w:t>
            </w:r>
          </w:p>
        </w:tc>
        <w:tc>
          <w:tcPr>
            <w:tcW w:w="2175" w:type="dxa"/>
            <w:tcBorders>
              <w:top w:val="nil"/>
              <w:left w:val="nil"/>
              <w:bottom w:val="single" w:sz="6" w:space="0" w:color="808080"/>
              <w:right w:val="single" w:sz="6" w:space="0" w:color="808080"/>
            </w:tcBorders>
            <w:shd w:val="clear" w:color="auto" w:fill="D3E0F0"/>
            <w:tcMar>
              <w:top w:w="0" w:type="dxa"/>
              <w:left w:w="75" w:type="dxa"/>
              <w:bottom w:w="0" w:type="dxa"/>
              <w:right w:w="75" w:type="dxa"/>
            </w:tcMar>
            <w:vAlign w:val="center"/>
            <w:hideMark/>
          </w:tcPr>
          <w:p w14:paraId="6A1DCE0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33,5%</w:t>
            </w:r>
          </w:p>
        </w:tc>
        <w:tc>
          <w:tcPr>
            <w:tcW w:w="2190" w:type="dxa"/>
            <w:tcBorders>
              <w:top w:val="nil"/>
              <w:left w:val="nil"/>
              <w:bottom w:val="single" w:sz="6" w:space="0" w:color="808080"/>
              <w:right w:val="dashed" w:sz="6" w:space="0" w:color="000000"/>
            </w:tcBorders>
            <w:shd w:val="clear" w:color="auto" w:fill="C5E6CF"/>
            <w:tcMar>
              <w:top w:w="0" w:type="dxa"/>
              <w:left w:w="75" w:type="dxa"/>
              <w:bottom w:w="0" w:type="dxa"/>
              <w:right w:w="75" w:type="dxa"/>
            </w:tcMar>
            <w:vAlign w:val="center"/>
            <w:hideMark/>
          </w:tcPr>
          <w:p w14:paraId="147534E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7,5%</w:t>
            </w:r>
          </w:p>
        </w:tc>
      </w:tr>
      <w:tr w:rsidR="00F20D55" w:rsidRPr="003B7C21" w14:paraId="4D6016A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82BF57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27%</w:t>
            </w:r>
          </w:p>
        </w:tc>
        <w:tc>
          <w:tcPr>
            <w:tcW w:w="2175" w:type="dxa"/>
            <w:tcBorders>
              <w:top w:val="nil"/>
              <w:left w:val="nil"/>
              <w:bottom w:val="single" w:sz="6" w:space="0" w:color="808080"/>
              <w:right w:val="single" w:sz="6" w:space="0" w:color="808080"/>
            </w:tcBorders>
            <w:shd w:val="clear" w:color="auto" w:fill="D0DEEF"/>
            <w:tcMar>
              <w:top w:w="0" w:type="dxa"/>
              <w:left w:w="75" w:type="dxa"/>
              <w:bottom w:w="0" w:type="dxa"/>
              <w:right w:w="75" w:type="dxa"/>
            </w:tcMar>
            <w:vAlign w:val="center"/>
            <w:hideMark/>
          </w:tcPr>
          <w:p w14:paraId="49760AF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34,3%</w:t>
            </w:r>
          </w:p>
        </w:tc>
        <w:tc>
          <w:tcPr>
            <w:tcW w:w="2190" w:type="dxa"/>
            <w:tcBorders>
              <w:top w:val="nil"/>
              <w:left w:val="nil"/>
              <w:bottom w:val="single" w:sz="6" w:space="0" w:color="808080"/>
              <w:right w:val="dashed" w:sz="6" w:space="0" w:color="000000"/>
            </w:tcBorders>
            <w:shd w:val="clear" w:color="auto" w:fill="C6E6D1"/>
            <w:tcMar>
              <w:top w:w="0" w:type="dxa"/>
              <w:left w:w="75" w:type="dxa"/>
              <w:bottom w:w="0" w:type="dxa"/>
              <w:right w:w="75" w:type="dxa"/>
            </w:tcMar>
            <w:vAlign w:val="center"/>
            <w:hideMark/>
          </w:tcPr>
          <w:p w14:paraId="50905D8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7,3%</w:t>
            </w:r>
          </w:p>
        </w:tc>
      </w:tr>
      <w:tr w:rsidR="00F20D55" w:rsidRPr="003B7C21" w14:paraId="4A5827C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A51B0A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28%</w:t>
            </w:r>
          </w:p>
        </w:tc>
        <w:tc>
          <w:tcPr>
            <w:tcW w:w="2175" w:type="dxa"/>
            <w:tcBorders>
              <w:top w:val="nil"/>
              <w:left w:val="nil"/>
              <w:bottom w:val="single" w:sz="6" w:space="0" w:color="808080"/>
              <w:right w:val="single" w:sz="6" w:space="0" w:color="808080"/>
            </w:tcBorders>
            <w:shd w:val="clear" w:color="auto" w:fill="CDDCEE"/>
            <w:tcMar>
              <w:top w:w="0" w:type="dxa"/>
              <w:left w:w="75" w:type="dxa"/>
              <w:bottom w:w="0" w:type="dxa"/>
              <w:right w:w="75" w:type="dxa"/>
            </w:tcMar>
            <w:vAlign w:val="center"/>
            <w:hideMark/>
          </w:tcPr>
          <w:p w14:paraId="2AF2C20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35,2%</w:t>
            </w:r>
          </w:p>
        </w:tc>
        <w:tc>
          <w:tcPr>
            <w:tcW w:w="2190" w:type="dxa"/>
            <w:tcBorders>
              <w:top w:val="nil"/>
              <w:left w:val="nil"/>
              <w:bottom w:val="single" w:sz="6" w:space="0" w:color="808080"/>
              <w:right w:val="dashed" w:sz="6" w:space="0" w:color="000000"/>
            </w:tcBorders>
            <w:shd w:val="clear" w:color="auto" w:fill="C7E7D1"/>
            <w:tcMar>
              <w:top w:w="0" w:type="dxa"/>
              <w:left w:w="75" w:type="dxa"/>
              <w:bottom w:w="0" w:type="dxa"/>
              <w:right w:w="75" w:type="dxa"/>
            </w:tcMar>
            <w:vAlign w:val="center"/>
            <w:hideMark/>
          </w:tcPr>
          <w:p w14:paraId="3E0B160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7,2%</w:t>
            </w:r>
          </w:p>
        </w:tc>
      </w:tr>
      <w:tr w:rsidR="00F20D55" w:rsidRPr="003B7C21" w14:paraId="58A4AD04"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2FB3AC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29%</w:t>
            </w:r>
          </w:p>
        </w:tc>
        <w:tc>
          <w:tcPr>
            <w:tcW w:w="2175" w:type="dxa"/>
            <w:tcBorders>
              <w:top w:val="nil"/>
              <w:left w:val="nil"/>
              <w:bottom w:val="single" w:sz="6" w:space="0" w:color="808080"/>
              <w:right w:val="single" w:sz="6" w:space="0" w:color="808080"/>
            </w:tcBorders>
            <w:shd w:val="clear" w:color="auto" w:fill="CBDAED"/>
            <w:tcMar>
              <w:top w:w="0" w:type="dxa"/>
              <w:left w:w="75" w:type="dxa"/>
              <w:bottom w:w="0" w:type="dxa"/>
              <w:right w:w="75" w:type="dxa"/>
            </w:tcMar>
            <w:vAlign w:val="center"/>
            <w:hideMark/>
          </w:tcPr>
          <w:p w14:paraId="6B0B190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36,0%</w:t>
            </w:r>
          </w:p>
        </w:tc>
        <w:tc>
          <w:tcPr>
            <w:tcW w:w="2190" w:type="dxa"/>
            <w:tcBorders>
              <w:top w:val="nil"/>
              <w:left w:val="nil"/>
              <w:bottom w:val="single" w:sz="6" w:space="0" w:color="808080"/>
              <w:right w:val="dashed" w:sz="6" w:space="0" w:color="000000"/>
            </w:tcBorders>
            <w:shd w:val="clear" w:color="auto" w:fill="C8E7D3"/>
            <w:tcMar>
              <w:top w:w="0" w:type="dxa"/>
              <w:left w:w="75" w:type="dxa"/>
              <w:bottom w:w="0" w:type="dxa"/>
              <w:right w:w="75" w:type="dxa"/>
            </w:tcMar>
            <w:vAlign w:val="center"/>
            <w:hideMark/>
          </w:tcPr>
          <w:p w14:paraId="23CBB32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w:t>
            </w:r>
          </w:p>
        </w:tc>
      </w:tr>
      <w:tr w:rsidR="00F20D55" w:rsidRPr="003B7C21" w14:paraId="71F88C4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08E681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30%</w:t>
            </w:r>
          </w:p>
        </w:tc>
        <w:tc>
          <w:tcPr>
            <w:tcW w:w="2175" w:type="dxa"/>
            <w:tcBorders>
              <w:top w:val="nil"/>
              <w:left w:val="nil"/>
              <w:bottom w:val="single" w:sz="6" w:space="0" w:color="808080"/>
              <w:right w:val="single" w:sz="6" w:space="0" w:color="808080"/>
            </w:tcBorders>
            <w:shd w:val="clear" w:color="auto" w:fill="C8D8EC"/>
            <w:tcMar>
              <w:top w:w="0" w:type="dxa"/>
              <w:left w:w="75" w:type="dxa"/>
              <w:bottom w:w="0" w:type="dxa"/>
              <w:right w:w="75" w:type="dxa"/>
            </w:tcMar>
            <w:vAlign w:val="center"/>
            <w:hideMark/>
          </w:tcPr>
          <w:p w14:paraId="323C1AF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36,8%</w:t>
            </w:r>
          </w:p>
        </w:tc>
        <w:tc>
          <w:tcPr>
            <w:tcW w:w="2190" w:type="dxa"/>
            <w:tcBorders>
              <w:top w:val="nil"/>
              <w:left w:val="nil"/>
              <w:bottom w:val="single" w:sz="6" w:space="0" w:color="808080"/>
              <w:right w:val="dashed" w:sz="6" w:space="0" w:color="000000"/>
            </w:tcBorders>
            <w:shd w:val="clear" w:color="auto" w:fill="CAE8D4"/>
            <w:tcMar>
              <w:top w:w="0" w:type="dxa"/>
              <w:left w:w="75" w:type="dxa"/>
              <w:bottom w:w="0" w:type="dxa"/>
              <w:right w:w="75" w:type="dxa"/>
            </w:tcMar>
            <w:vAlign w:val="center"/>
            <w:hideMark/>
          </w:tcPr>
          <w:p w14:paraId="46E2483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6,8%</w:t>
            </w:r>
          </w:p>
        </w:tc>
      </w:tr>
      <w:tr w:rsidR="00F20D55" w:rsidRPr="003B7C21" w14:paraId="5BEC02F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72AE2D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31%</w:t>
            </w:r>
          </w:p>
        </w:tc>
        <w:tc>
          <w:tcPr>
            <w:tcW w:w="2175" w:type="dxa"/>
            <w:tcBorders>
              <w:top w:val="nil"/>
              <w:left w:val="nil"/>
              <w:bottom w:val="single" w:sz="6" w:space="0" w:color="808080"/>
              <w:right w:val="single" w:sz="6" w:space="0" w:color="808080"/>
            </w:tcBorders>
            <w:shd w:val="clear" w:color="auto" w:fill="C5D6EB"/>
            <w:tcMar>
              <w:top w:w="0" w:type="dxa"/>
              <w:left w:w="75" w:type="dxa"/>
              <w:bottom w:w="0" w:type="dxa"/>
              <w:right w:w="75" w:type="dxa"/>
            </w:tcMar>
            <w:vAlign w:val="center"/>
            <w:hideMark/>
          </w:tcPr>
          <w:p w14:paraId="734CA0E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37,7%</w:t>
            </w:r>
          </w:p>
        </w:tc>
        <w:tc>
          <w:tcPr>
            <w:tcW w:w="2190" w:type="dxa"/>
            <w:tcBorders>
              <w:top w:val="nil"/>
              <w:left w:val="nil"/>
              <w:bottom w:val="single" w:sz="6" w:space="0" w:color="808080"/>
              <w:right w:val="dashed" w:sz="6" w:space="0" w:color="000000"/>
            </w:tcBorders>
            <w:shd w:val="clear" w:color="auto" w:fill="CBE8D5"/>
            <w:tcMar>
              <w:top w:w="0" w:type="dxa"/>
              <w:left w:w="75" w:type="dxa"/>
              <w:bottom w:w="0" w:type="dxa"/>
              <w:right w:w="75" w:type="dxa"/>
            </w:tcMar>
            <w:vAlign w:val="center"/>
            <w:hideMark/>
          </w:tcPr>
          <w:p w14:paraId="5DC4A49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6,7%</w:t>
            </w:r>
          </w:p>
        </w:tc>
      </w:tr>
      <w:tr w:rsidR="00F20D55" w:rsidRPr="003B7C21" w14:paraId="059B82F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83A6EB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32%</w:t>
            </w:r>
          </w:p>
        </w:tc>
        <w:tc>
          <w:tcPr>
            <w:tcW w:w="2175" w:type="dxa"/>
            <w:tcBorders>
              <w:top w:val="nil"/>
              <w:left w:val="nil"/>
              <w:bottom w:val="single" w:sz="6" w:space="0" w:color="808080"/>
              <w:right w:val="single" w:sz="6" w:space="0" w:color="808080"/>
            </w:tcBorders>
            <w:shd w:val="clear" w:color="auto" w:fill="C2D4EA"/>
            <w:tcMar>
              <w:top w:w="0" w:type="dxa"/>
              <w:left w:w="75" w:type="dxa"/>
              <w:bottom w:w="0" w:type="dxa"/>
              <w:right w:w="75" w:type="dxa"/>
            </w:tcMar>
            <w:vAlign w:val="center"/>
            <w:hideMark/>
          </w:tcPr>
          <w:p w14:paraId="44B6F43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38,5%</w:t>
            </w:r>
          </w:p>
        </w:tc>
        <w:tc>
          <w:tcPr>
            <w:tcW w:w="2190" w:type="dxa"/>
            <w:tcBorders>
              <w:top w:val="nil"/>
              <w:left w:val="nil"/>
              <w:bottom w:val="single" w:sz="6" w:space="0" w:color="808080"/>
              <w:right w:val="dashed" w:sz="6" w:space="0" w:color="000000"/>
            </w:tcBorders>
            <w:shd w:val="clear" w:color="auto" w:fill="CCE9D6"/>
            <w:tcMar>
              <w:top w:w="0" w:type="dxa"/>
              <w:left w:w="75" w:type="dxa"/>
              <w:bottom w:w="0" w:type="dxa"/>
              <w:right w:w="75" w:type="dxa"/>
            </w:tcMar>
            <w:vAlign w:val="center"/>
            <w:hideMark/>
          </w:tcPr>
          <w:p w14:paraId="39C2EA1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6,5%</w:t>
            </w:r>
          </w:p>
        </w:tc>
      </w:tr>
      <w:tr w:rsidR="00F20D55" w:rsidRPr="003B7C21" w14:paraId="7A25874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9FB4AC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33%</w:t>
            </w:r>
          </w:p>
        </w:tc>
        <w:tc>
          <w:tcPr>
            <w:tcW w:w="2175" w:type="dxa"/>
            <w:tcBorders>
              <w:top w:val="nil"/>
              <w:left w:val="nil"/>
              <w:bottom w:val="single" w:sz="6" w:space="0" w:color="808080"/>
              <w:right w:val="single" w:sz="6" w:space="0" w:color="808080"/>
            </w:tcBorders>
            <w:shd w:val="clear" w:color="auto" w:fill="C0D2E9"/>
            <w:tcMar>
              <w:top w:w="0" w:type="dxa"/>
              <w:left w:w="75" w:type="dxa"/>
              <w:bottom w:w="0" w:type="dxa"/>
              <w:right w:w="75" w:type="dxa"/>
            </w:tcMar>
            <w:vAlign w:val="center"/>
            <w:hideMark/>
          </w:tcPr>
          <w:p w14:paraId="78710F2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39,3%</w:t>
            </w:r>
          </w:p>
        </w:tc>
        <w:tc>
          <w:tcPr>
            <w:tcW w:w="2190" w:type="dxa"/>
            <w:tcBorders>
              <w:top w:val="nil"/>
              <w:left w:val="nil"/>
              <w:bottom w:val="single" w:sz="6" w:space="0" w:color="808080"/>
              <w:right w:val="dashed" w:sz="6" w:space="0" w:color="000000"/>
            </w:tcBorders>
            <w:shd w:val="clear" w:color="auto" w:fill="CEEAD7"/>
            <w:tcMar>
              <w:top w:w="0" w:type="dxa"/>
              <w:left w:w="75" w:type="dxa"/>
              <w:bottom w:w="0" w:type="dxa"/>
              <w:right w:w="75" w:type="dxa"/>
            </w:tcMar>
            <w:vAlign w:val="center"/>
            <w:hideMark/>
          </w:tcPr>
          <w:p w14:paraId="245F615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6,3%</w:t>
            </w:r>
          </w:p>
        </w:tc>
      </w:tr>
      <w:tr w:rsidR="00F20D55" w:rsidRPr="003B7C21" w14:paraId="1817E75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CC40F6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34%</w:t>
            </w:r>
          </w:p>
        </w:tc>
        <w:tc>
          <w:tcPr>
            <w:tcW w:w="2175" w:type="dxa"/>
            <w:tcBorders>
              <w:top w:val="nil"/>
              <w:left w:val="nil"/>
              <w:bottom w:val="single" w:sz="6" w:space="0" w:color="808080"/>
              <w:right w:val="single" w:sz="6" w:space="0" w:color="808080"/>
            </w:tcBorders>
            <w:shd w:val="clear" w:color="auto" w:fill="BDD0E8"/>
            <w:tcMar>
              <w:top w:w="0" w:type="dxa"/>
              <w:left w:w="75" w:type="dxa"/>
              <w:bottom w:w="0" w:type="dxa"/>
              <w:right w:w="75" w:type="dxa"/>
            </w:tcMar>
            <w:vAlign w:val="center"/>
            <w:hideMark/>
          </w:tcPr>
          <w:p w14:paraId="5890B80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40,2%</w:t>
            </w:r>
          </w:p>
        </w:tc>
        <w:tc>
          <w:tcPr>
            <w:tcW w:w="2190" w:type="dxa"/>
            <w:tcBorders>
              <w:top w:val="nil"/>
              <w:left w:val="nil"/>
              <w:bottom w:val="single" w:sz="6" w:space="0" w:color="808080"/>
              <w:right w:val="dashed" w:sz="6" w:space="0" w:color="000000"/>
            </w:tcBorders>
            <w:shd w:val="clear" w:color="auto" w:fill="CFEAD8"/>
            <w:tcMar>
              <w:top w:w="0" w:type="dxa"/>
              <w:left w:w="75" w:type="dxa"/>
              <w:bottom w:w="0" w:type="dxa"/>
              <w:right w:w="75" w:type="dxa"/>
            </w:tcMar>
            <w:vAlign w:val="center"/>
            <w:hideMark/>
          </w:tcPr>
          <w:p w14:paraId="42F04F1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6,2%</w:t>
            </w:r>
          </w:p>
        </w:tc>
      </w:tr>
      <w:tr w:rsidR="00F20D55" w:rsidRPr="003B7C21" w14:paraId="717611A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812222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35%</w:t>
            </w:r>
          </w:p>
        </w:tc>
        <w:tc>
          <w:tcPr>
            <w:tcW w:w="2175" w:type="dxa"/>
            <w:tcBorders>
              <w:top w:val="nil"/>
              <w:left w:val="nil"/>
              <w:bottom w:val="single" w:sz="6" w:space="0" w:color="808080"/>
              <w:right w:val="single" w:sz="6" w:space="0" w:color="808080"/>
            </w:tcBorders>
            <w:shd w:val="clear" w:color="auto" w:fill="BACEE8"/>
            <w:tcMar>
              <w:top w:w="0" w:type="dxa"/>
              <w:left w:w="75" w:type="dxa"/>
              <w:bottom w:w="0" w:type="dxa"/>
              <w:right w:w="75" w:type="dxa"/>
            </w:tcMar>
            <w:vAlign w:val="center"/>
            <w:hideMark/>
          </w:tcPr>
          <w:p w14:paraId="1AB6466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41,0%</w:t>
            </w:r>
          </w:p>
        </w:tc>
        <w:tc>
          <w:tcPr>
            <w:tcW w:w="2190" w:type="dxa"/>
            <w:tcBorders>
              <w:top w:val="nil"/>
              <w:left w:val="nil"/>
              <w:bottom w:val="single" w:sz="6" w:space="0" w:color="808080"/>
              <w:right w:val="dashed" w:sz="6" w:space="0" w:color="000000"/>
            </w:tcBorders>
            <w:shd w:val="clear" w:color="auto" w:fill="D0EBD9"/>
            <w:tcMar>
              <w:top w:w="0" w:type="dxa"/>
              <w:left w:w="75" w:type="dxa"/>
              <w:bottom w:w="0" w:type="dxa"/>
              <w:right w:w="75" w:type="dxa"/>
            </w:tcMar>
            <w:vAlign w:val="center"/>
            <w:hideMark/>
          </w:tcPr>
          <w:p w14:paraId="5DB7DBB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6,0%</w:t>
            </w:r>
          </w:p>
        </w:tc>
      </w:tr>
      <w:tr w:rsidR="00F20D55" w:rsidRPr="003B7C21" w14:paraId="166A5C8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9909A7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36%</w:t>
            </w:r>
          </w:p>
        </w:tc>
        <w:tc>
          <w:tcPr>
            <w:tcW w:w="2175" w:type="dxa"/>
            <w:tcBorders>
              <w:top w:val="nil"/>
              <w:left w:val="nil"/>
              <w:bottom w:val="single" w:sz="6" w:space="0" w:color="808080"/>
              <w:right w:val="single" w:sz="6" w:space="0" w:color="808080"/>
            </w:tcBorders>
            <w:shd w:val="clear" w:color="auto" w:fill="B8CCE7"/>
            <w:tcMar>
              <w:top w:w="0" w:type="dxa"/>
              <w:left w:w="75" w:type="dxa"/>
              <w:bottom w:w="0" w:type="dxa"/>
              <w:right w:w="75" w:type="dxa"/>
            </w:tcMar>
            <w:vAlign w:val="center"/>
            <w:hideMark/>
          </w:tcPr>
          <w:p w14:paraId="1B81F2A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41,8%</w:t>
            </w:r>
          </w:p>
        </w:tc>
        <w:tc>
          <w:tcPr>
            <w:tcW w:w="2190" w:type="dxa"/>
            <w:tcBorders>
              <w:top w:val="nil"/>
              <w:left w:val="nil"/>
              <w:bottom w:val="single" w:sz="6" w:space="0" w:color="808080"/>
              <w:right w:val="dashed" w:sz="6" w:space="0" w:color="000000"/>
            </w:tcBorders>
            <w:shd w:val="clear" w:color="auto" w:fill="D2EBDB"/>
            <w:tcMar>
              <w:top w:w="0" w:type="dxa"/>
              <w:left w:w="75" w:type="dxa"/>
              <w:bottom w:w="0" w:type="dxa"/>
              <w:right w:w="75" w:type="dxa"/>
            </w:tcMar>
            <w:vAlign w:val="center"/>
            <w:hideMark/>
          </w:tcPr>
          <w:p w14:paraId="63462E4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5,8%</w:t>
            </w:r>
          </w:p>
        </w:tc>
      </w:tr>
      <w:tr w:rsidR="00F20D55" w:rsidRPr="003B7C21" w14:paraId="4019FB6D"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96D18E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37%</w:t>
            </w:r>
          </w:p>
        </w:tc>
        <w:tc>
          <w:tcPr>
            <w:tcW w:w="2175" w:type="dxa"/>
            <w:tcBorders>
              <w:top w:val="nil"/>
              <w:left w:val="nil"/>
              <w:bottom w:val="single" w:sz="6" w:space="0" w:color="808080"/>
              <w:right w:val="single" w:sz="6" w:space="0" w:color="808080"/>
            </w:tcBorders>
            <w:shd w:val="clear" w:color="auto" w:fill="B5CAE6"/>
            <w:tcMar>
              <w:top w:w="0" w:type="dxa"/>
              <w:left w:w="75" w:type="dxa"/>
              <w:bottom w:w="0" w:type="dxa"/>
              <w:right w:w="75" w:type="dxa"/>
            </w:tcMar>
            <w:vAlign w:val="center"/>
            <w:hideMark/>
          </w:tcPr>
          <w:p w14:paraId="3961895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42,7%</w:t>
            </w:r>
          </w:p>
        </w:tc>
        <w:tc>
          <w:tcPr>
            <w:tcW w:w="2190" w:type="dxa"/>
            <w:tcBorders>
              <w:top w:val="nil"/>
              <w:left w:val="nil"/>
              <w:bottom w:val="single" w:sz="6" w:space="0" w:color="808080"/>
              <w:right w:val="dashed" w:sz="6" w:space="0" w:color="000000"/>
            </w:tcBorders>
            <w:shd w:val="clear" w:color="auto" w:fill="D3ECDB"/>
            <w:tcMar>
              <w:top w:w="0" w:type="dxa"/>
              <w:left w:w="75" w:type="dxa"/>
              <w:bottom w:w="0" w:type="dxa"/>
              <w:right w:w="75" w:type="dxa"/>
            </w:tcMar>
            <w:vAlign w:val="center"/>
            <w:hideMark/>
          </w:tcPr>
          <w:p w14:paraId="6DDFDC7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5,7%</w:t>
            </w:r>
          </w:p>
        </w:tc>
      </w:tr>
      <w:tr w:rsidR="00F20D55" w:rsidRPr="003B7C21" w14:paraId="2D265B20"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FCF6CF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38%</w:t>
            </w:r>
          </w:p>
        </w:tc>
        <w:tc>
          <w:tcPr>
            <w:tcW w:w="2175" w:type="dxa"/>
            <w:tcBorders>
              <w:top w:val="nil"/>
              <w:left w:val="nil"/>
              <w:bottom w:val="single" w:sz="6" w:space="0" w:color="808080"/>
              <w:right w:val="single" w:sz="6" w:space="0" w:color="808080"/>
            </w:tcBorders>
            <w:shd w:val="clear" w:color="auto" w:fill="B2C9E5"/>
            <w:tcMar>
              <w:top w:w="0" w:type="dxa"/>
              <w:left w:w="75" w:type="dxa"/>
              <w:bottom w:w="0" w:type="dxa"/>
              <w:right w:w="75" w:type="dxa"/>
            </w:tcMar>
            <w:vAlign w:val="center"/>
            <w:hideMark/>
          </w:tcPr>
          <w:p w14:paraId="1394674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43,5%</w:t>
            </w:r>
          </w:p>
        </w:tc>
        <w:tc>
          <w:tcPr>
            <w:tcW w:w="2190" w:type="dxa"/>
            <w:tcBorders>
              <w:top w:val="nil"/>
              <w:left w:val="nil"/>
              <w:bottom w:val="single" w:sz="6" w:space="0" w:color="808080"/>
              <w:right w:val="dashed" w:sz="6" w:space="0" w:color="000000"/>
            </w:tcBorders>
            <w:shd w:val="clear" w:color="auto" w:fill="D4ECDD"/>
            <w:tcMar>
              <w:top w:w="0" w:type="dxa"/>
              <w:left w:w="75" w:type="dxa"/>
              <w:bottom w:w="0" w:type="dxa"/>
              <w:right w:w="75" w:type="dxa"/>
            </w:tcMar>
            <w:vAlign w:val="center"/>
            <w:hideMark/>
          </w:tcPr>
          <w:p w14:paraId="3F4AA19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5,5%</w:t>
            </w:r>
          </w:p>
        </w:tc>
      </w:tr>
      <w:tr w:rsidR="00F20D55" w:rsidRPr="003B7C21" w14:paraId="1DF887A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382ADB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lastRenderedPageBreak/>
              <w:t>39%</w:t>
            </w:r>
          </w:p>
        </w:tc>
        <w:tc>
          <w:tcPr>
            <w:tcW w:w="2175" w:type="dxa"/>
            <w:tcBorders>
              <w:top w:val="nil"/>
              <w:left w:val="nil"/>
              <w:bottom w:val="single" w:sz="6" w:space="0" w:color="808080"/>
              <w:right w:val="single" w:sz="6" w:space="0" w:color="808080"/>
            </w:tcBorders>
            <w:shd w:val="clear" w:color="auto" w:fill="AFC7E4"/>
            <w:tcMar>
              <w:top w:w="0" w:type="dxa"/>
              <w:left w:w="75" w:type="dxa"/>
              <w:bottom w:w="0" w:type="dxa"/>
              <w:right w:w="75" w:type="dxa"/>
            </w:tcMar>
            <w:vAlign w:val="center"/>
            <w:hideMark/>
          </w:tcPr>
          <w:p w14:paraId="374F568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44,3%</w:t>
            </w:r>
          </w:p>
        </w:tc>
        <w:tc>
          <w:tcPr>
            <w:tcW w:w="2190" w:type="dxa"/>
            <w:tcBorders>
              <w:top w:val="nil"/>
              <w:left w:val="nil"/>
              <w:bottom w:val="single" w:sz="6" w:space="0" w:color="808080"/>
              <w:right w:val="dashed" w:sz="6" w:space="0" w:color="000000"/>
            </w:tcBorders>
            <w:shd w:val="clear" w:color="auto" w:fill="D6EDDE"/>
            <w:tcMar>
              <w:top w:w="0" w:type="dxa"/>
              <w:left w:w="75" w:type="dxa"/>
              <w:bottom w:w="0" w:type="dxa"/>
              <w:right w:w="75" w:type="dxa"/>
            </w:tcMar>
            <w:vAlign w:val="center"/>
            <w:hideMark/>
          </w:tcPr>
          <w:p w14:paraId="79B7DF2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5,3%</w:t>
            </w:r>
          </w:p>
        </w:tc>
      </w:tr>
      <w:tr w:rsidR="00F20D55" w:rsidRPr="003B7C21" w14:paraId="56EF8991"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279CDC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40%</w:t>
            </w:r>
          </w:p>
        </w:tc>
        <w:tc>
          <w:tcPr>
            <w:tcW w:w="2175" w:type="dxa"/>
            <w:tcBorders>
              <w:top w:val="nil"/>
              <w:left w:val="nil"/>
              <w:bottom w:val="single" w:sz="6" w:space="0" w:color="808080"/>
              <w:right w:val="single" w:sz="6" w:space="0" w:color="808080"/>
            </w:tcBorders>
            <w:shd w:val="clear" w:color="auto" w:fill="ACC5E3"/>
            <w:tcMar>
              <w:top w:w="0" w:type="dxa"/>
              <w:left w:w="75" w:type="dxa"/>
              <w:bottom w:w="0" w:type="dxa"/>
              <w:right w:w="75" w:type="dxa"/>
            </w:tcMar>
            <w:vAlign w:val="center"/>
            <w:hideMark/>
          </w:tcPr>
          <w:p w14:paraId="75D8A55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45,2%</w:t>
            </w:r>
          </w:p>
        </w:tc>
        <w:tc>
          <w:tcPr>
            <w:tcW w:w="2190" w:type="dxa"/>
            <w:tcBorders>
              <w:top w:val="nil"/>
              <w:left w:val="nil"/>
              <w:bottom w:val="single" w:sz="6" w:space="0" w:color="808080"/>
              <w:right w:val="dashed" w:sz="6" w:space="0" w:color="000000"/>
            </w:tcBorders>
            <w:shd w:val="clear" w:color="auto" w:fill="D6EDDF"/>
            <w:tcMar>
              <w:top w:w="0" w:type="dxa"/>
              <w:left w:w="75" w:type="dxa"/>
              <w:bottom w:w="0" w:type="dxa"/>
              <w:right w:w="75" w:type="dxa"/>
            </w:tcMar>
            <w:vAlign w:val="center"/>
            <w:hideMark/>
          </w:tcPr>
          <w:p w14:paraId="134B9DC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5,2%</w:t>
            </w:r>
          </w:p>
        </w:tc>
      </w:tr>
      <w:tr w:rsidR="00F20D55" w:rsidRPr="003B7C21" w14:paraId="5515685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E7D701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41%</w:t>
            </w:r>
          </w:p>
        </w:tc>
        <w:tc>
          <w:tcPr>
            <w:tcW w:w="2175" w:type="dxa"/>
            <w:tcBorders>
              <w:top w:val="nil"/>
              <w:left w:val="nil"/>
              <w:bottom w:val="single" w:sz="6" w:space="0" w:color="808080"/>
              <w:right w:val="single" w:sz="6" w:space="0" w:color="808080"/>
            </w:tcBorders>
            <w:shd w:val="clear" w:color="auto" w:fill="AAC3E2"/>
            <w:tcMar>
              <w:top w:w="0" w:type="dxa"/>
              <w:left w:w="75" w:type="dxa"/>
              <w:bottom w:w="0" w:type="dxa"/>
              <w:right w:w="75" w:type="dxa"/>
            </w:tcMar>
            <w:vAlign w:val="center"/>
            <w:hideMark/>
          </w:tcPr>
          <w:p w14:paraId="6D4127B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46,0%</w:t>
            </w:r>
          </w:p>
        </w:tc>
        <w:tc>
          <w:tcPr>
            <w:tcW w:w="2190" w:type="dxa"/>
            <w:tcBorders>
              <w:top w:val="nil"/>
              <w:left w:val="nil"/>
              <w:bottom w:val="single" w:sz="6" w:space="0" w:color="808080"/>
              <w:right w:val="dashed" w:sz="6" w:space="0" w:color="000000"/>
            </w:tcBorders>
            <w:shd w:val="clear" w:color="auto" w:fill="D8EEE0"/>
            <w:tcMar>
              <w:top w:w="0" w:type="dxa"/>
              <w:left w:w="75" w:type="dxa"/>
              <w:bottom w:w="0" w:type="dxa"/>
              <w:right w:w="75" w:type="dxa"/>
            </w:tcMar>
            <w:vAlign w:val="center"/>
            <w:hideMark/>
          </w:tcPr>
          <w:p w14:paraId="779CCA9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5,0%</w:t>
            </w:r>
          </w:p>
        </w:tc>
      </w:tr>
      <w:tr w:rsidR="00F20D55" w:rsidRPr="003B7C21" w14:paraId="60D49207"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151795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42%</w:t>
            </w:r>
          </w:p>
        </w:tc>
        <w:tc>
          <w:tcPr>
            <w:tcW w:w="2175" w:type="dxa"/>
            <w:tcBorders>
              <w:top w:val="nil"/>
              <w:left w:val="nil"/>
              <w:bottom w:val="single" w:sz="6" w:space="0" w:color="808080"/>
              <w:right w:val="single" w:sz="6" w:space="0" w:color="808080"/>
            </w:tcBorders>
            <w:shd w:val="clear" w:color="auto" w:fill="A7C1E1"/>
            <w:tcMar>
              <w:top w:w="0" w:type="dxa"/>
              <w:left w:w="75" w:type="dxa"/>
              <w:bottom w:w="0" w:type="dxa"/>
              <w:right w:w="75" w:type="dxa"/>
            </w:tcMar>
            <w:vAlign w:val="center"/>
            <w:hideMark/>
          </w:tcPr>
          <w:p w14:paraId="1DA922B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46,8%</w:t>
            </w:r>
          </w:p>
        </w:tc>
        <w:tc>
          <w:tcPr>
            <w:tcW w:w="2190" w:type="dxa"/>
            <w:tcBorders>
              <w:top w:val="nil"/>
              <w:left w:val="nil"/>
              <w:bottom w:val="single" w:sz="6" w:space="0" w:color="808080"/>
              <w:right w:val="dashed" w:sz="6" w:space="0" w:color="000000"/>
            </w:tcBorders>
            <w:shd w:val="clear" w:color="auto" w:fill="DAEEE1"/>
            <w:tcMar>
              <w:top w:w="0" w:type="dxa"/>
              <w:left w:w="75" w:type="dxa"/>
              <w:bottom w:w="0" w:type="dxa"/>
              <w:right w:w="75" w:type="dxa"/>
            </w:tcMar>
            <w:vAlign w:val="center"/>
            <w:hideMark/>
          </w:tcPr>
          <w:p w14:paraId="7CA4FEE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4,8%</w:t>
            </w:r>
          </w:p>
        </w:tc>
      </w:tr>
      <w:tr w:rsidR="00F20D55" w:rsidRPr="003B7C21" w14:paraId="01BAA47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5F2FEC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43%</w:t>
            </w:r>
          </w:p>
        </w:tc>
        <w:tc>
          <w:tcPr>
            <w:tcW w:w="2175" w:type="dxa"/>
            <w:tcBorders>
              <w:top w:val="nil"/>
              <w:left w:val="nil"/>
              <w:bottom w:val="single" w:sz="6" w:space="0" w:color="808080"/>
              <w:right w:val="single" w:sz="6" w:space="0" w:color="808080"/>
            </w:tcBorders>
            <w:shd w:val="clear" w:color="auto" w:fill="A4BFE0"/>
            <w:tcMar>
              <w:top w:w="0" w:type="dxa"/>
              <w:left w:w="75" w:type="dxa"/>
              <w:bottom w:w="0" w:type="dxa"/>
              <w:right w:w="75" w:type="dxa"/>
            </w:tcMar>
            <w:vAlign w:val="center"/>
            <w:hideMark/>
          </w:tcPr>
          <w:p w14:paraId="6624987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47,7%</w:t>
            </w:r>
          </w:p>
        </w:tc>
        <w:tc>
          <w:tcPr>
            <w:tcW w:w="2190" w:type="dxa"/>
            <w:tcBorders>
              <w:top w:val="nil"/>
              <w:left w:val="nil"/>
              <w:bottom w:val="single" w:sz="6" w:space="0" w:color="808080"/>
              <w:right w:val="dashed" w:sz="6" w:space="0" w:color="000000"/>
            </w:tcBorders>
            <w:shd w:val="clear" w:color="auto" w:fill="DAEFE2"/>
            <w:tcMar>
              <w:top w:w="0" w:type="dxa"/>
              <w:left w:w="75" w:type="dxa"/>
              <w:bottom w:w="0" w:type="dxa"/>
              <w:right w:w="75" w:type="dxa"/>
            </w:tcMar>
            <w:vAlign w:val="center"/>
            <w:hideMark/>
          </w:tcPr>
          <w:p w14:paraId="24F90ED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4,7%</w:t>
            </w:r>
          </w:p>
        </w:tc>
      </w:tr>
      <w:tr w:rsidR="00F20D55" w:rsidRPr="003B7C21" w14:paraId="11432CD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043838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44%</w:t>
            </w:r>
          </w:p>
        </w:tc>
        <w:tc>
          <w:tcPr>
            <w:tcW w:w="2175" w:type="dxa"/>
            <w:tcBorders>
              <w:top w:val="nil"/>
              <w:left w:val="nil"/>
              <w:bottom w:val="single" w:sz="6" w:space="0" w:color="808080"/>
              <w:right w:val="single" w:sz="6" w:space="0" w:color="808080"/>
            </w:tcBorders>
            <w:shd w:val="clear" w:color="auto" w:fill="A1BDDF"/>
            <w:tcMar>
              <w:top w:w="0" w:type="dxa"/>
              <w:left w:w="75" w:type="dxa"/>
              <w:bottom w:w="0" w:type="dxa"/>
              <w:right w:w="75" w:type="dxa"/>
            </w:tcMar>
            <w:vAlign w:val="center"/>
            <w:hideMark/>
          </w:tcPr>
          <w:p w14:paraId="691AA5C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48,5%</w:t>
            </w:r>
          </w:p>
        </w:tc>
        <w:tc>
          <w:tcPr>
            <w:tcW w:w="2190" w:type="dxa"/>
            <w:tcBorders>
              <w:top w:val="nil"/>
              <w:left w:val="nil"/>
              <w:bottom w:val="single" w:sz="6" w:space="0" w:color="808080"/>
              <w:right w:val="dashed" w:sz="6" w:space="0" w:color="000000"/>
            </w:tcBorders>
            <w:shd w:val="clear" w:color="auto" w:fill="DCEFE3"/>
            <w:tcMar>
              <w:top w:w="0" w:type="dxa"/>
              <w:left w:w="75" w:type="dxa"/>
              <w:bottom w:w="0" w:type="dxa"/>
              <w:right w:w="75" w:type="dxa"/>
            </w:tcMar>
            <w:vAlign w:val="center"/>
            <w:hideMark/>
          </w:tcPr>
          <w:p w14:paraId="3E56568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4,5%</w:t>
            </w:r>
          </w:p>
        </w:tc>
      </w:tr>
      <w:tr w:rsidR="00F20D55" w:rsidRPr="003B7C21" w14:paraId="35C2339D"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91C619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45%</w:t>
            </w:r>
          </w:p>
        </w:tc>
        <w:tc>
          <w:tcPr>
            <w:tcW w:w="2175" w:type="dxa"/>
            <w:tcBorders>
              <w:top w:val="nil"/>
              <w:left w:val="nil"/>
              <w:bottom w:val="single" w:sz="6" w:space="0" w:color="808080"/>
              <w:right w:val="single" w:sz="6" w:space="0" w:color="808080"/>
            </w:tcBorders>
            <w:shd w:val="clear" w:color="auto" w:fill="9FBBDE"/>
            <w:tcMar>
              <w:top w:w="0" w:type="dxa"/>
              <w:left w:w="75" w:type="dxa"/>
              <w:bottom w:w="0" w:type="dxa"/>
              <w:right w:w="75" w:type="dxa"/>
            </w:tcMar>
            <w:vAlign w:val="center"/>
            <w:hideMark/>
          </w:tcPr>
          <w:p w14:paraId="30D7BE4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49,3%</w:t>
            </w:r>
          </w:p>
        </w:tc>
        <w:tc>
          <w:tcPr>
            <w:tcW w:w="2190" w:type="dxa"/>
            <w:tcBorders>
              <w:top w:val="nil"/>
              <w:left w:val="nil"/>
              <w:bottom w:val="single" w:sz="6" w:space="0" w:color="808080"/>
              <w:right w:val="dashed" w:sz="6" w:space="0" w:color="000000"/>
            </w:tcBorders>
            <w:shd w:val="clear" w:color="auto" w:fill="DDF0E5"/>
            <w:tcMar>
              <w:top w:w="0" w:type="dxa"/>
              <w:left w:w="75" w:type="dxa"/>
              <w:bottom w:w="0" w:type="dxa"/>
              <w:right w:w="75" w:type="dxa"/>
            </w:tcMar>
            <w:vAlign w:val="center"/>
            <w:hideMark/>
          </w:tcPr>
          <w:p w14:paraId="5FAAC7D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4,3%</w:t>
            </w:r>
          </w:p>
        </w:tc>
      </w:tr>
      <w:tr w:rsidR="00F20D55" w:rsidRPr="003B7C21" w14:paraId="44E6962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642EF1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46%</w:t>
            </w:r>
          </w:p>
        </w:tc>
        <w:tc>
          <w:tcPr>
            <w:tcW w:w="2175" w:type="dxa"/>
            <w:tcBorders>
              <w:top w:val="nil"/>
              <w:left w:val="nil"/>
              <w:bottom w:val="single" w:sz="6" w:space="0" w:color="808080"/>
              <w:right w:val="single" w:sz="6" w:space="0" w:color="808080"/>
            </w:tcBorders>
            <w:shd w:val="clear" w:color="auto" w:fill="9CB9DD"/>
            <w:tcMar>
              <w:top w:w="0" w:type="dxa"/>
              <w:left w:w="75" w:type="dxa"/>
              <w:bottom w:w="0" w:type="dxa"/>
              <w:right w:w="75" w:type="dxa"/>
            </w:tcMar>
            <w:vAlign w:val="center"/>
            <w:hideMark/>
          </w:tcPr>
          <w:p w14:paraId="00DA41A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50,2%</w:t>
            </w:r>
          </w:p>
        </w:tc>
        <w:tc>
          <w:tcPr>
            <w:tcW w:w="2190" w:type="dxa"/>
            <w:tcBorders>
              <w:top w:val="nil"/>
              <w:left w:val="nil"/>
              <w:bottom w:val="single" w:sz="6" w:space="0" w:color="808080"/>
              <w:right w:val="dashed" w:sz="6" w:space="0" w:color="000000"/>
            </w:tcBorders>
            <w:shd w:val="clear" w:color="auto" w:fill="DEF0E5"/>
            <w:tcMar>
              <w:top w:w="0" w:type="dxa"/>
              <w:left w:w="75" w:type="dxa"/>
              <w:bottom w:w="0" w:type="dxa"/>
              <w:right w:w="75" w:type="dxa"/>
            </w:tcMar>
            <w:vAlign w:val="center"/>
            <w:hideMark/>
          </w:tcPr>
          <w:p w14:paraId="5014B16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4,2%</w:t>
            </w:r>
          </w:p>
        </w:tc>
      </w:tr>
      <w:tr w:rsidR="00F20D55" w:rsidRPr="003B7C21" w14:paraId="3244A03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D1C5F3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47%</w:t>
            </w:r>
          </w:p>
        </w:tc>
        <w:tc>
          <w:tcPr>
            <w:tcW w:w="2175" w:type="dxa"/>
            <w:tcBorders>
              <w:top w:val="nil"/>
              <w:left w:val="nil"/>
              <w:bottom w:val="single" w:sz="6" w:space="0" w:color="808080"/>
              <w:right w:val="single" w:sz="6" w:space="0" w:color="808080"/>
            </w:tcBorders>
            <w:shd w:val="clear" w:color="auto" w:fill="99B7DC"/>
            <w:tcMar>
              <w:top w:w="0" w:type="dxa"/>
              <w:left w:w="75" w:type="dxa"/>
              <w:bottom w:w="0" w:type="dxa"/>
              <w:right w:w="75" w:type="dxa"/>
            </w:tcMar>
            <w:vAlign w:val="center"/>
            <w:hideMark/>
          </w:tcPr>
          <w:p w14:paraId="247EA30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51,0%</w:t>
            </w:r>
          </w:p>
        </w:tc>
        <w:tc>
          <w:tcPr>
            <w:tcW w:w="2190" w:type="dxa"/>
            <w:tcBorders>
              <w:top w:val="nil"/>
              <w:left w:val="nil"/>
              <w:bottom w:val="single" w:sz="6" w:space="0" w:color="808080"/>
              <w:right w:val="dashed" w:sz="6" w:space="0" w:color="000000"/>
            </w:tcBorders>
            <w:shd w:val="clear" w:color="auto" w:fill="E0F1E7"/>
            <w:tcMar>
              <w:top w:w="0" w:type="dxa"/>
              <w:left w:w="75" w:type="dxa"/>
              <w:bottom w:w="0" w:type="dxa"/>
              <w:right w:w="75" w:type="dxa"/>
            </w:tcMar>
            <w:vAlign w:val="center"/>
            <w:hideMark/>
          </w:tcPr>
          <w:p w14:paraId="2940B3F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4,0%</w:t>
            </w:r>
          </w:p>
        </w:tc>
      </w:tr>
      <w:tr w:rsidR="00F20D55" w:rsidRPr="003B7C21" w14:paraId="50CA675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DC3FCA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48%</w:t>
            </w:r>
          </w:p>
        </w:tc>
        <w:tc>
          <w:tcPr>
            <w:tcW w:w="2175" w:type="dxa"/>
            <w:tcBorders>
              <w:top w:val="nil"/>
              <w:left w:val="nil"/>
              <w:bottom w:val="single" w:sz="6" w:space="0" w:color="808080"/>
              <w:right w:val="single" w:sz="6" w:space="0" w:color="808080"/>
            </w:tcBorders>
            <w:shd w:val="clear" w:color="auto" w:fill="97B5DB"/>
            <w:tcMar>
              <w:top w:w="0" w:type="dxa"/>
              <w:left w:w="75" w:type="dxa"/>
              <w:bottom w:w="0" w:type="dxa"/>
              <w:right w:w="75" w:type="dxa"/>
            </w:tcMar>
            <w:vAlign w:val="center"/>
            <w:hideMark/>
          </w:tcPr>
          <w:p w14:paraId="32C0913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51,8%</w:t>
            </w:r>
          </w:p>
        </w:tc>
        <w:tc>
          <w:tcPr>
            <w:tcW w:w="2190" w:type="dxa"/>
            <w:tcBorders>
              <w:top w:val="nil"/>
              <w:left w:val="nil"/>
              <w:bottom w:val="single" w:sz="6" w:space="0" w:color="808080"/>
              <w:right w:val="dashed" w:sz="6" w:space="0" w:color="000000"/>
            </w:tcBorders>
            <w:shd w:val="clear" w:color="auto" w:fill="E1F1E8"/>
            <w:tcMar>
              <w:top w:w="0" w:type="dxa"/>
              <w:left w:w="75" w:type="dxa"/>
              <w:bottom w:w="0" w:type="dxa"/>
              <w:right w:w="75" w:type="dxa"/>
            </w:tcMar>
            <w:vAlign w:val="center"/>
            <w:hideMark/>
          </w:tcPr>
          <w:p w14:paraId="2090098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3,8%</w:t>
            </w:r>
          </w:p>
        </w:tc>
      </w:tr>
      <w:tr w:rsidR="00F20D55" w:rsidRPr="003B7C21" w14:paraId="060BEC80"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FEC6D7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49%</w:t>
            </w:r>
          </w:p>
        </w:tc>
        <w:tc>
          <w:tcPr>
            <w:tcW w:w="2175" w:type="dxa"/>
            <w:tcBorders>
              <w:top w:val="nil"/>
              <w:left w:val="nil"/>
              <w:bottom w:val="single" w:sz="6" w:space="0" w:color="808080"/>
              <w:right w:val="single" w:sz="6" w:space="0" w:color="808080"/>
            </w:tcBorders>
            <w:shd w:val="clear" w:color="auto" w:fill="94B3DA"/>
            <w:tcMar>
              <w:top w:w="0" w:type="dxa"/>
              <w:left w:w="75" w:type="dxa"/>
              <w:bottom w:w="0" w:type="dxa"/>
              <w:right w:w="75" w:type="dxa"/>
            </w:tcMar>
            <w:vAlign w:val="center"/>
            <w:hideMark/>
          </w:tcPr>
          <w:p w14:paraId="2C316DA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52,7%</w:t>
            </w:r>
          </w:p>
        </w:tc>
        <w:tc>
          <w:tcPr>
            <w:tcW w:w="2190" w:type="dxa"/>
            <w:tcBorders>
              <w:top w:val="nil"/>
              <w:left w:val="nil"/>
              <w:bottom w:val="single" w:sz="6" w:space="0" w:color="808080"/>
              <w:right w:val="dashed" w:sz="6" w:space="0" w:color="000000"/>
            </w:tcBorders>
            <w:shd w:val="clear" w:color="auto" w:fill="E2F2E9"/>
            <w:tcMar>
              <w:top w:w="0" w:type="dxa"/>
              <w:left w:w="75" w:type="dxa"/>
              <w:bottom w:w="0" w:type="dxa"/>
              <w:right w:w="75" w:type="dxa"/>
            </w:tcMar>
            <w:vAlign w:val="center"/>
            <w:hideMark/>
          </w:tcPr>
          <w:p w14:paraId="7F47F19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3,7%</w:t>
            </w:r>
          </w:p>
        </w:tc>
      </w:tr>
      <w:tr w:rsidR="00F20D55" w:rsidRPr="003B7C21" w14:paraId="006DD214"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27C984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50%</w:t>
            </w:r>
          </w:p>
        </w:tc>
        <w:tc>
          <w:tcPr>
            <w:tcW w:w="2175" w:type="dxa"/>
            <w:tcBorders>
              <w:top w:val="nil"/>
              <w:left w:val="nil"/>
              <w:bottom w:val="single" w:sz="6" w:space="0" w:color="808080"/>
              <w:right w:val="single" w:sz="6" w:space="0" w:color="808080"/>
            </w:tcBorders>
            <w:shd w:val="clear" w:color="auto" w:fill="91B1D9"/>
            <w:tcMar>
              <w:top w:w="0" w:type="dxa"/>
              <w:left w:w="75" w:type="dxa"/>
              <w:bottom w:w="0" w:type="dxa"/>
              <w:right w:w="75" w:type="dxa"/>
            </w:tcMar>
            <w:vAlign w:val="center"/>
            <w:hideMark/>
          </w:tcPr>
          <w:p w14:paraId="50EADB5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53,5%</w:t>
            </w:r>
          </w:p>
        </w:tc>
        <w:tc>
          <w:tcPr>
            <w:tcW w:w="2190" w:type="dxa"/>
            <w:tcBorders>
              <w:top w:val="nil"/>
              <w:left w:val="nil"/>
              <w:bottom w:val="single" w:sz="6" w:space="0" w:color="808080"/>
              <w:right w:val="dashed" w:sz="6" w:space="0" w:color="000000"/>
            </w:tcBorders>
            <w:shd w:val="clear" w:color="auto" w:fill="E4F2EA"/>
            <w:tcMar>
              <w:top w:w="0" w:type="dxa"/>
              <w:left w:w="75" w:type="dxa"/>
              <w:bottom w:w="0" w:type="dxa"/>
              <w:right w:w="75" w:type="dxa"/>
            </w:tcMar>
            <w:vAlign w:val="center"/>
            <w:hideMark/>
          </w:tcPr>
          <w:p w14:paraId="5CECB87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3,5%</w:t>
            </w:r>
          </w:p>
        </w:tc>
      </w:tr>
      <w:tr w:rsidR="00F20D55" w:rsidRPr="003B7C21" w14:paraId="12FB2EF2"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020EDC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51%</w:t>
            </w:r>
          </w:p>
        </w:tc>
        <w:tc>
          <w:tcPr>
            <w:tcW w:w="2175" w:type="dxa"/>
            <w:tcBorders>
              <w:top w:val="nil"/>
              <w:left w:val="nil"/>
              <w:bottom w:val="single" w:sz="6" w:space="0" w:color="808080"/>
              <w:right w:val="single" w:sz="6" w:space="0" w:color="808080"/>
            </w:tcBorders>
            <w:shd w:val="clear" w:color="auto" w:fill="8EAFD8"/>
            <w:tcMar>
              <w:top w:w="0" w:type="dxa"/>
              <w:left w:w="75" w:type="dxa"/>
              <w:bottom w:w="0" w:type="dxa"/>
              <w:right w:w="75" w:type="dxa"/>
            </w:tcMar>
            <w:vAlign w:val="center"/>
            <w:hideMark/>
          </w:tcPr>
          <w:p w14:paraId="5A4DF08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54,3%</w:t>
            </w:r>
          </w:p>
        </w:tc>
        <w:tc>
          <w:tcPr>
            <w:tcW w:w="2190" w:type="dxa"/>
            <w:tcBorders>
              <w:top w:val="nil"/>
              <w:left w:val="nil"/>
              <w:bottom w:val="single" w:sz="6" w:space="0" w:color="808080"/>
              <w:right w:val="dashed" w:sz="6" w:space="0" w:color="000000"/>
            </w:tcBorders>
            <w:shd w:val="clear" w:color="auto" w:fill="E5F3EB"/>
            <w:tcMar>
              <w:top w:w="0" w:type="dxa"/>
              <w:left w:w="75" w:type="dxa"/>
              <w:bottom w:w="0" w:type="dxa"/>
              <w:right w:w="75" w:type="dxa"/>
            </w:tcMar>
            <w:vAlign w:val="center"/>
            <w:hideMark/>
          </w:tcPr>
          <w:p w14:paraId="7B12956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3,3%</w:t>
            </w:r>
          </w:p>
        </w:tc>
      </w:tr>
      <w:tr w:rsidR="00F20D55" w:rsidRPr="003B7C21" w14:paraId="7005FC44"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944C42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52%</w:t>
            </w:r>
          </w:p>
        </w:tc>
        <w:tc>
          <w:tcPr>
            <w:tcW w:w="2175" w:type="dxa"/>
            <w:tcBorders>
              <w:top w:val="nil"/>
              <w:left w:val="nil"/>
              <w:bottom w:val="single" w:sz="6" w:space="0" w:color="808080"/>
              <w:right w:val="single" w:sz="6" w:space="0" w:color="808080"/>
            </w:tcBorders>
            <w:shd w:val="clear" w:color="auto" w:fill="8BADD7"/>
            <w:tcMar>
              <w:top w:w="0" w:type="dxa"/>
              <w:left w:w="75" w:type="dxa"/>
              <w:bottom w:w="0" w:type="dxa"/>
              <w:right w:w="75" w:type="dxa"/>
            </w:tcMar>
            <w:vAlign w:val="center"/>
            <w:hideMark/>
          </w:tcPr>
          <w:p w14:paraId="6E267FA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55,2%</w:t>
            </w:r>
          </w:p>
        </w:tc>
        <w:tc>
          <w:tcPr>
            <w:tcW w:w="2190" w:type="dxa"/>
            <w:tcBorders>
              <w:top w:val="nil"/>
              <w:left w:val="nil"/>
              <w:bottom w:val="single" w:sz="6" w:space="0" w:color="808080"/>
              <w:right w:val="dashed" w:sz="6" w:space="0" w:color="000000"/>
            </w:tcBorders>
            <w:shd w:val="clear" w:color="auto" w:fill="E6F3EC"/>
            <w:tcMar>
              <w:top w:w="0" w:type="dxa"/>
              <w:left w:w="75" w:type="dxa"/>
              <w:bottom w:w="0" w:type="dxa"/>
              <w:right w:w="75" w:type="dxa"/>
            </w:tcMar>
            <w:vAlign w:val="center"/>
            <w:hideMark/>
          </w:tcPr>
          <w:p w14:paraId="55FD432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3,2%</w:t>
            </w:r>
          </w:p>
        </w:tc>
      </w:tr>
      <w:tr w:rsidR="00F20D55" w:rsidRPr="003B7C21" w14:paraId="6D52729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0ABB96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53%</w:t>
            </w:r>
          </w:p>
        </w:tc>
        <w:tc>
          <w:tcPr>
            <w:tcW w:w="2175" w:type="dxa"/>
            <w:tcBorders>
              <w:top w:val="nil"/>
              <w:left w:val="nil"/>
              <w:bottom w:val="single" w:sz="6" w:space="0" w:color="808080"/>
              <w:right w:val="single" w:sz="6" w:space="0" w:color="808080"/>
            </w:tcBorders>
            <w:shd w:val="clear" w:color="auto" w:fill="89ABD6"/>
            <w:tcMar>
              <w:top w:w="0" w:type="dxa"/>
              <w:left w:w="75" w:type="dxa"/>
              <w:bottom w:w="0" w:type="dxa"/>
              <w:right w:w="75" w:type="dxa"/>
            </w:tcMar>
            <w:vAlign w:val="center"/>
            <w:hideMark/>
          </w:tcPr>
          <w:p w14:paraId="46F3C80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56,0%</w:t>
            </w:r>
          </w:p>
        </w:tc>
        <w:tc>
          <w:tcPr>
            <w:tcW w:w="2190" w:type="dxa"/>
            <w:tcBorders>
              <w:top w:val="nil"/>
              <w:left w:val="nil"/>
              <w:bottom w:val="single" w:sz="6" w:space="0" w:color="808080"/>
              <w:right w:val="dashed" w:sz="6" w:space="0" w:color="000000"/>
            </w:tcBorders>
            <w:shd w:val="clear" w:color="auto" w:fill="E8F4ED"/>
            <w:tcMar>
              <w:top w:w="0" w:type="dxa"/>
              <w:left w:w="75" w:type="dxa"/>
              <w:bottom w:w="0" w:type="dxa"/>
              <w:right w:w="75" w:type="dxa"/>
            </w:tcMar>
            <w:vAlign w:val="center"/>
            <w:hideMark/>
          </w:tcPr>
          <w:p w14:paraId="114DB62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3,0%</w:t>
            </w:r>
          </w:p>
        </w:tc>
      </w:tr>
      <w:tr w:rsidR="00F20D55" w:rsidRPr="003B7C21" w14:paraId="2B71850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F0355C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54%</w:t>
            </w:r>
          </w:p>
        </w:tc>
        <w:tc>
          <w:tcPr>
            <w:tcW w:w="2175" w:type="dxa"/>
            <w:tcBorders>
              <w:top w:val="nil"/>
              <w:left w:val="nil"/>
              <w:bottom w:val="single" w:sz="6" w:space="0" w:color="808080"/>
              <w:right w:val="single" w:sz="6" w:space="0" w:color="808080"/>
            </w:tcBorders>
            <w:shd w:val="clear" w:color="auto" w:fill="86A9D6"/>
            <w:tcMar>
              <w:top w:w="0" w:type="dxa"/>
              <w:left w:w="75" w:type="dxa"/>
              <w:bottom w:w="0" w:type="dxa"/>
              <w:right w:w="75" w:type="dxa"/>
            </w:tcMar>
            <w:vAlign w:val="center"/>
            <w:hideMark/>
          </w:tcPr>
          <w:p w14:paraId="0DFDEF3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56,8%</w:t>
            </w:r>
          </w:p>
        </w:tc>
        <w:tc>
          <w:tcPr>
            <w:tcW w:w="2190" w:type="dxa"/>
            <w:tcBorders>
              <w:top w:val="nil"/>
              <w:left w:val="nil"/>
              <w:bottom w:val="single" w:sz="6" w:space="0" w:color="808080"/>
              <w:right w:val="dashed" w:sz="6" w:space="0" w:color="000000"/>
            </w:tcBorders>
            <w:shd w:val="clear" w:color="auto" w:fill="E9F5EF"/>
            <w:tcMar>
              <w:top w:w="0" w:type="dxa"/>
              <w:left w:w="75" w:type="dxa"/>
              <w:bottom w:w="0" w:type="dxa"/>
              <w:right w:w="75" w:type="dxa"/>
            </w:tcMar>
            <w:vAlign w:val="center"/>
            <w:hideMark/>
          </w:tcPr>
          <w:p w14:paraId="61CDB3A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2,8%</w:t>
            </w:r>
          </w:p>
        </w:tc>
      </w:tr>
      <w:tr w:rsidR="00F20D55" w:rsidRPr="003B7C21" w14:paraId="48262AF8"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D0A21D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55%</w:t>
            </w:r>
          </w:p>
        </w:tc>
        <w:tc>
          <w:tcPr>
            <w:tcW w:w="2175" w:type="dxa"/>
            <w:tcBorders>
              <w:top w:val="nil"/>
              <w:left w:val="nil"/>
              <w:bottom w:val="single" w:sz="6" w:space="0" w:color="808080"/>
              <w:right w:val="single" w:sz="6" w:space="0" w:color="808080"/>
            </w:tcBorders>
            <w:shd w:val="clear" w:color="auto" w:fill="83A7D5"/>
            <w:tcMar>
              <w:top w:w="0" w:type="dxa"/>
              <w:left w:w="75" w:type="dxa"/>
              <w:bottom w:w="0" w:type="dxa"/>
              <w:right w:w="75" w:type="dxa"/>
            </w:tcMar>
            <w:vAlign w:val="center"/>
            <w:hideMark/>
          </w:tcPr>
          <w:p w14:paraId="48C0C79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57,7%</w:t>
            </w:r>
          </w:p>
        </w:tc>
        <w:tc>
          <w:tcPr>
            <w:tcW w:w="2190" w:type="dxa"/>
            <w:tcBorders>
              <w:top w:val="nil"/>
              <w:left w:val="nil"/>
              <w:bottom w:val="single" w:sz="6" w:space="0" w:color="808080"/>
              <w:right w:val="dashed" w:sz="6" w:space="0" w:color="000000"/>
            </w:tcBorders>
            <w:shd w:val="clear" w:color="auto" w:fill="EAF5EF"/>
            <w:tcMar>
              <w:top w:w="0" w:type="dxa"/>
              <w:left w:w="75" w:type="dxa"/>
              <w:bottom w:w="0" w:type="dxa"/>
              <w:right w:w="75" w:type="dxa"/>
            </w:tcMar>
            <w:vAlign w:val="center"/>
            <w:hideMark/>
          </w:tcPr>
          <w:p w14:paraId="26B6A6B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2,7%</w:t>
            </w:r>
          </w:p>
        </w:tc>
      </w:tr>
      <w:tr w:rsidR="00F20D55" w:rsidRPr="003B7C21" w14:paraId="09646AB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B4B554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56%</w:t>
            </w:r>
          </w:p>
        </w:tc>
        <w:tc>
          <w:tcPr>
            <w:tcW w:w="2175" w:type="dxa"/>
            <w:tcBorders>
              <w:top w:val="nil"/>
              <w:left w:val="nil"/>
              <w:bottom w:val="single" w:sz="6" w:space="0" w:color="808080"/>
              <w:right w:val="single" w:sz="6" w:space="0" w:color="808080"/>
            </w:tcBorders>
            <w:shd w:val="clear" w:color="auto" w:fill="80A5D4"/>
            <w:tcMar>
              <w:top w:w="0" w:type="dxa"/>
              <w:left w:w="75" w:type="dxa"/>
              <w:bottom w:w="0" w:type="dxa"/>
              <w:right w:w="75" w:type="dxa"/>
            </w:tcMar>
            <w:vAlign w:val="center"/>
            <w:hideMark/>
          </w:tcPr>
          <w:p w14:paraId="1413F8F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58,5%</w:t>
            </w:r>
          </w:p>
        </w:tc>
        <w:tc>
          <w:tcPr>
            <w:tcW w:w="2190" w:type="dxa"/>
            <w:tcBorders>
              <w:top w:val="nil"/>
              <w:left w:val="nil"/>
              <w:bottom w:val="single" w:sz="6" w:space="0" w:color="808080"/>
              <w:right w:val="dashed" w:sz="6" w:space="0" w:color="000000"/>
            </w:tcBorders>
            <w:shd w:val="clear" w:color="auto" w:fill="EBF6F1"/>
            <w:tcMar>
              <w:top w:w="0" w:type="dxa"/>
              <w:left w:w="75" w:type="dxa"/>
              <w:bottom w:w="0" w:type="dxa"/>
              <w:right w:w="75" w:type="dxa"/>
            </w:tcMar>
            <w:vAlign w:val="center"/>
            <w:hideMark/>
          </w:tcPr>
          <w:p w14:paraId="5D43B43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2,5%</w:t>
            </w:r>
          </w:p>
        </w:tc>
      </w:tr>
      <w:tr w:rsidR="00F20D55" w:rsidRPr="003B7C21" w14:paraId="5425673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C5E705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57%</w:t>
            </w:r>
          </w:p>
        </w:tc>
        <w:tc>
          <w:tcPr>
            <w:tcW w:w="2175" w:type="dxa"/>
            <w:tcBorders>
              <w:top w:val="nil"/>
              <w:left w:val="nil"/>
              <w:bottom w:val="single" w:sz="6" w:space="0" w:color="808080"/>
              <w:right w:val="single" w:sz="6" w:space="0" w:color="808080"/>
            </w:tcBorders>
            <w:shd w:val="clear" w:color="auto" w:fill="7EA4D3"/>
            <w:tcMar>
              <w:top w:w="0" w:type="dxa"/>
              <w:left w:w="75" w:type="dxa"/>
              <w:bottom w:w="0" w:type="dxa"/>
              <w:right w:w="75" w:type="dxa"/>
            </w:tcMar>
            <w:vAlign w:val="center"/>
            <w:hideMark/>
          </w:tcPr>
          <w:p w14:paraId="7E091B4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59,3%</w:t>
            </w:r>
          </w:p>
        </w:tc>
        <w:tc>
          <w:tcPr>
            <w:tcW w:w="2190" w:type="dxa"/>
            <w:tcBorders>
              <w:top w:val="nil"/>
              <w:left w:val="nil"/>
              <w:bottom w:val="single" w:sz="6" w:space="0" w:color="808080"/>
              <w:right w:val="dashed" w:sz="6" w:space="0" w:color="000000"/>
            </w:tcBorders>
            <w:shd w:val="clear" w:color="auto" w:fill="EDF6F2"/>
            <w:tcMar>
              <w:top w:w="0" w:type="dxa"/>
              <w:left w:w="75" w:type="dxa"/>
              <w:bottom w:w="0" w:type="dxa"/>
              <w:right w:w="75" w:type="dxa"/>
            </w:tcMar>
            <w:vAlign w:val="center"/>
            <w:hideMark/>
          </w:tcPr>
          <w:p w14:paraId="3E68C39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2,3%</w:t>
            </w:r>
          </w:p>
        </w:tc>
      </w:tr>
      <w:tr w:rsidR="00F20D55" w:rsidRPr="003B7C21" w14:paraId="1545BDC8"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9F60C5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58%</w:t>
            </w:r>
          </w:p>
        </w:tc>
        <w:tc>
          <w:tcPr>
            <w:tcW w:w="2175" w:type="dxa"/>
            <w:tcBorders>
              <w:top w:val="nil"/>
              <w:left w:val="nil"/>
              <w:bottom w:val="single" w:sz="6" w:space="0" w:color="808080"/>
              <w:right w:val="single" w:sz="6" w:space="0" w:color="808080"/>
            </w:tcBorders>
            <w:shd w:val="clear" w:color="auto" w:fill="7BA1D2"/>
            <w:tcMar>
              <w:top w:w="0" w:type="dxa"/>
              <w:left w:w="75" w:type="dxa"/>
              <w:bottom w:w="0" w:type="dxa"/>
              <w:right w:w="75" w:type="dxa"/>
            </w:tcMar>
            <w:vAlign w:val="center"/>
            <w:hideMark/>
          </w:tcPr>
          <w:p w14:paraId="2F4336A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60,2%</w:t>
            </w:r>
          </w:p>
        </w:tc>
        <w:tc>
          <w:tcPr>
            <w:tcW w:w="2190" w:type="dxa"/>
            <w:tcBorders>
              <w:top w:val="nil"/>
              <w:left w:val="nil"/>
              <w:bottom w:val="single" w:sz="6" w:space="0" w:color="808080"/>
              <w:right w:val="dashed" w:sz="6" w:space="0" w:color="000000"/>
            </w:tcBorders>
            <w:shd w:val="clear" w:color="auto" w:fill="EEF7F3"/>
            <w:tcMar>
              <w:top w:w="0" w:type="dxa"/>
              <w:left w:w="75" w:type="dxa"/>
              <w:bottom w:w="0" w:type="dxa"/>
              <w:right w:w="75" w:type="dxa"/>
            </w:tcMar>
            <w:vAlign w:val="center"/>
            <w:hideMark/>
          </w:tcPr>
          <w:p w14:paraId="4094532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2,2%</w:t>
            </w:r>
          </w:p>
        </w:tc>
      </w:tr>
      <w:tr w:rsidR="00F20D55" w:rsidRPr="003B7C21" w14:paraId="72CF388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F8E5C4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59%</w:t>
            </w:r>
          </w:p>
        </w:tc>
        <w:tc>
          <w:tcPr>
            <w:tcW w:w="2175" w:type="dxa"/>
            <w:tcBorders>
              <w:top w:val="nil"/>
              <w:left w:val="nil"/>
              <w:bottom w:val="single" w:sz="6" w:space="0" w:color="808080"/>
              <w:right w:val="single" w:sz="6" w:space="0" w:color="808080"/>
            </w:tcBorders>
            <w:shd w:val="clear" w:color="auto" w:fill="78A0D1"/>
            <w:tcMar>
              <w:top w:w="0" w:type="dxa"/>
              <w:left w:w="75" w:type="dxa"/>
              <w:bottom w:w="0" w:type="dxa"/>
              <w:right w:w="75" w:type="dxa"/>
            </w:tcMar>
            <w:vAlign w:val="center"/>
            <w:hideMark/>
          </w:tcPr>
          <w:p w14:paraId="0375DEB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61,0%</w:t>
            </w:r>
          </w:p>
        </w:tc>
        <w:tc>
          <w:tcPr>
            <w:tcW w:w="2190" w:type="dxa"/>
            <w:tcBorders>
              <w:top w:val="nil"/>
              <w:left w:val="nil"/>
              <w:bottom w:val="single" w:sz="6" w:space="0" w:color="808080"/>
              <w:right w:val="dashed" w:sz="6" w:space="0" w:color="000000"/>
            </w:tcBorders>
            <w:shd w:val="clear" w:color="auto" w:fill="EFF7F4"/>
            <w:tcMar>
              <w:top w:w="0" w:type="dxa"/>
              <w:left w:w="75" w:type="dxa"/>
              <w:bottom w:w="0" w:type="dxa"/>
              <w:right w:w="75" w:type="dxa"/>
            </w:tcMar>
            <w:vAlign w:val="center"/>
            <w:hideMark/>
          </w:tcPr>
          <w:p w14:paraId="5BEECA2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2,0%</w:t>
            </w:r>
          </w:p>
        </w:tc>
      </w:tr>
      <w:tr w:rsidR="00F20D55" w:rsidRPr="003B7C21" w14:paraId="6740A6A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2B8698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lastRenderedPageBreak/>
              <w:t>60%</w:t>
            </w:r>
          </w:p>
        </w:tc>
        <w:tc>
          <w:tcPr>
            <w:tcW w:w="2175" w:type="dxa"/>
            <w:tcBorders>
              <w:top w:val="nil"/>
              <w:left w:val="nil"/>
              <w:bottom w:val="single" w:sz="6" w:space="0" w:color="808080"/>
              <w:right w:val="single" w:sz="6" w:space="0" w:color="808080"/>
            </w:tcBorders>
            <w:shd w:val="clear" w:color="auto" w:fill="769ED0"/>
            <w:tcMar>
              <w:top w:w="0" w:type="dxa"/>
              <w:left w:w="75" w:type="dxa"/>
              <w:bottom w:w="0" w:type="dxa"/>
              <w:right w:w="75" w:type="dxa"/>
            </w:tcMar>
            <w:vAlign w:val="center"/>
            <w:hideMark/>
          </w:tcPr>
          <w:p w14:paraId="47B491B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61,8%</w:t>
            </w:r>
          </w:p>
        </w:tc>
        <w:tc>
          <w:tcPr>
            <w:tcW w:w="2190" w:type="dxa"/>
            <w:tcBorders>
              <w:top w:val="nil"/>
              <w:left w:val="nil"/>
              <w:bottom w:val="single" w:sz="6" w:space="0" w:color="808080"/>
              <w:right w:val="dashed" w:sz="6" w:space="0" w:color="000000"/>
            </w:tcBorders>
            <w:shd w:val="clear" w:color="auto" w:fill="F1F8F5"/>
            <w:tcMar>
              <w:top w:w="0" w:type="dxa"/>
              <w:left w:w="75" w:type="dxa"/>
              <w:bottom w:w="0" w:type="dxa"/>
              <w:right w:w="75" w:type="dxa"/>
            </w:tcMar>
            <w:vAlign w:val="center"/>
            <w:hideMark/>
          </w:tcPr>
          <w:p w14:paraId="754806F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1,8%</w:t>
            </w:r>
          </w:p>
        </w:tc>
      </w:tr>
      <w:tr w:rsidR="00F20D55" w:rsidRPr="003B7C21" w14:paraId="375F44E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646E61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61%</w:t>
            </w:r>
          </w:p>
        </w:tc>
        <w:tc>
          <w:tcPr>
            <w:tcW w:w="2175" w:type="dxa"/>
            <w:tcBorders>
              <w:top w:val="nil"/>
              <w:left w:val="nil"/>
              <w:bottom w:val="single" w:sz="6" w:space="0" w:color="808080"/>
              <w:right w:val="single" w:sz="6" w:space="0" w:color="808080"/>
            </w:tcBorders>
            <w:shd w:val="clear" w:color="auto" w:fill="739CCF"/>
            <w:tcMar>
              <w:top w:w="0" w:type="dxa"/>
              <w:left w:w="75" w:type="dxa"/>
              <w:bottom w:w="0" w:type="dxa"/>
              <w:right w:w="75" w:type="dxa"/>
            </w:tcMar>
            <w:vAlign w:val="center"/>
            <w:hideMark/>
          </w:tcPr>
          <w:p w14:paraId="58F5860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62,7%</w:t>
            </w:r>
          </w:p>
        </w:tc>
        <w:tc>
          <w:tcPr>
            <w:tcW w:w="2190" w:type="dxa"/>
            <w:tcBorders>
              <w:top w:val="nil"/>
              <w:left w:val="nil"/>
              <w:bottom w:val="single" w:sz="6" w:space="0" w:color="808080"/>
              <w:right w:val="dashed" w:sz="6" w:space="0" w:color="000000"/>
            </w:tcBorders>
            <w:shd w:val="clear" w:color="auto" w:fill="F2F8F6"/>
            <w:tcMar>
              <w:top w:w="0" w:type="dxa"/>
              <w:left w:w="75" w:type="dxa"/>
              <w:bottom w:w="0" w:type="dxa"/>
              <w:right w:w="75" w:type="dxa"/>
            </w:tcMar>
            <w:vAlign w:val="center"/>
            <w:hideMark/>
          </w:tcPr>
          <w:p w14:paraId="5E24731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1,7%</w:t>
            </w:r>
          </w:p>
        </w:tc>
      </w:tr>
      <w:tr w:rsidR="00F20D55" w:rsidRPr="003B7C21" w14:paraId="651109A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CE3BAD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62%</w:t>
            </w:r>
          </w:p>
        </w:tc>
        <w:tc>
          <w:tcPr>
            <w:tcW w:w="2175" w:type="dxa"/>
            <w:tcBorders>
              <w:top w:val="nil"/>
              <w:left w:val="nil"/>
              <w:bottom w:val="single" w:sz="6" w:space="0" w:color="808080"/>
              <w:right w:val="single" w:sz="6" w:space="0" w:color="808080"/>
            </w:tcBorders>
            <w:shd w:val="clear" w:color="auto" w:fill="709ACE"/>
            <w:tcMar>
              <w:top w:w="0" w:type="dxa"/>
              <w:left w:w="75" w:type="dxa"/>
              <w:bottom w:w="0" w:type="dxa"/>
              <w:right w:w="75" w:type="dxa"/>
            </w:tcMar>
            <w:vAlign w:val="center"/>
            <w:hideMark/>
          </w:tcPr>
          <w:p w14:paraId="2784CC2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63,5%</w:t>
            </w:r>
          </w:p>
        </w:tc>
        <w:tc>
          <w:tcPr>
            <w:tcW w:w="2190" w:type="dxa"/>
            <w:tcBorders>
              <w:top w:val="nil"/>
              <w:left w:val="nil"/>
              <w:bottom w:val="single" w:sz="6" w:space="0" w:color="808080"/>
              <w:right w:val="dashed" w:sz="6" w:space="0" w:color="000000"/>
            </w:tcBorders>
            <w:shd w:val="clear" w:color="auto" w:fill="F3F9F7"/>
            <w:tcMar>
              <w:top w:w="0" w:type="dxa"/>
              <w:left w:w="75" w:type="dxa"/>
              <w:bottom w:w="0" w:type="dxa"/>
              <w:right w:w="75" w:type="dxa"/>
            </w:tcMar>
            <w:vAlign w:val="center"/>
            <w:hideMark/>
          </w:tcPr>
          <w:p w14:paraId="2C982D5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1,5%</w:t>
            </w:r>
          </w:p>
        </w:tc>
      </w:tr>
      <w:tr w:rsidR="00F20D55" w:rsidRPr="003B7C21" w14:paraId="0D07CD7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9ACF0D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63%</w:t>
            </w:r>
          </w:p>
        </w:tc>
        <w:tc>
          <w:tcPr>
            <w:tcW w:w="2175" w:type="dxa"/>
            <w:tcBorders>
              <w:top w:val="nil"/>
              <w:left w:val="nil"/>
              <w:bottom w:val="single" w:sz="6" w:space="0" w:color="808080"/>
              <w:right w:val="single" w:sz="6" w:space="0" w:color="808080"/>
            </w:tcBorders>
            <w:shd w:val="clear" w:color="auto" w:fill="6D98CD"/>
            <w:tcMar>
              <w:top w:w="0" w:type="dxa"/>
              <w:left w:w="75" w:type="dxa"/>
              <w:bottom w:w="0" w:type="dxa"/>
              <w:right w:w="75" w:type="dxa"/>
            </w:tcMar>
            <w:vAlign w:val="center"/>
            <w:hideMark/>
          </w:tcPr>
          <w:p w14:paraId="5AA11EE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64,3%</w:t>
            </w:r>
          </w:p>
        </w:tc>
        <w:tc>
          <w:tcPr>
            <w:tcW w:w="2190" w:type="dxa"/>
            <w:tcBorders>
              <w:top w:val="nil"/>
              <w:left w:val="nil"/>
              <w:bottom w:val="single" w:sz="6" w:space="0" w:color="808080"/>
              <w:right w:val="dashed" w:sz="6" w:space="0" w:color="000000"/>
            </w:tcBorders>
            <w:shd w:val="clear" w:color="auto" w:fill="F5F9F9"/>
            <w:tcMar>
              <w:top w:w="0" w:type="dxa"/>
              <w:left w:w="75" w:type="dxa"/>
              <w:bottom w:w="0" w:type="dxa"/>
              <w:right w:w="75" w:type="dxa"/>
            </w:tcMar>
            <w:vAlign w:val="center"/>
            <w:hideMark/>
          </w:tcPr>
          <w:p w14:paraId="722B953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1,3%</w:t>
            </w:r>
          </w:p>
        </w:tc>
      </w:tr>
      <w:tr w:rsidR="00F20D55" w:rsidRPr="003B7C21" w14:paraId="32700085"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F617B6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64%</w:t>
            </w:r>
          </w:p>
        </w:tc>
        <w:tc>
          <w:tcPr>
            <w:tcW w:w="2175" w:type="dxa"/>
            <w:tcBorders>
              <w:top w:val="nil"/>
              <w:left w:val="nil"/>
              <w:bottom w:val="single" w:sz="6" w:space="0" w:color="808080"/>
              <w:right w:val="single" w:sz="6" w:space="0" w:color="808080"/>
            </w:tcBorders>
            <w:shd w:val="clear" w:color="auto" w:fill="6A96CC"/>
            <w:tcMar>
              <w:top w:w="0" w:type="dxa"/>
              <w:left w:w="75" w:type="dxa"/>
              <w:bottom w:w="0" w:type="dxa"/>
              <w:right w:w="75" w:type="dxa"/>
            </w:tcMar>
            <w:vAlign w:val="center"/>
            <w:hideMark/>
          </w:tcPr>
          <w:p w14:paraId="59C9362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65,2%</w:t>
            </w:r>
          </w:p>
        </w:tc>
        <w:tc>
          <w:tcPr>
            <w:tcW w:w="2190" w:type="dxa"/>
            <w:tcBorders>
              <w:top w:val="nil"/>
              <w:left w:val="nil"/>
              <w:bottom w:val="single" w:sz="6" w:space="0" w:color="808080"/>
              <w:right w:val="dashed" w:sz="6" w:space="0" w:color="000000"/>
            </w:tcBorders>
            <w:shd w:val="clear" w:color="auto" w:fill="F6FAF9"/>
            <w:tcMar>
              <w:top w:w="0" w:type="dxa"/>
              <w:left w:w="75" w:type="dxa"/>
              <w:bottom w:w="0" w:type="dxa"/>
              <w:right w:w="75" w:type="dxa"/>
            </w:tcMar>
            <w:vAlign w:val="center"/>
            <w:hideMark/>
          </w:tcPr>
          <w:p w14:paraId="1730491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1,2%</w:t>
            </w:r>
          </w:p>
        </w:tc>
      </w:tr>
      <w:tr w:rsidR="00F20D55" w:rsidRPr="003B7C21" w14:paraId="06133BD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DD0C50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65%</w:t>
            </w:r>
          </w:p>
        </w:tc>
        <w:tc>
          <w:tcPr>
            <w:tcW w:w="2175" w:type="dxa"/>
            <w:tcBorders>
              <w:top w:val="nil"/>
              <w:left w:val="nil"/>
              <w:bottom w:val="single" w:sz="6" w:space="0" w:color="808080"/>
              <w:right w:val="single" w:sz="6" w:space="0" w:color="808080"/>
            </w:tcBorders>
            <w:shd w:val="clear" w:color="auto" w:fill="6894CB"/>
            <w:tcMar>
              <w:top w:w="0" w:type="dxa"/>
              <w:left w:w="75" w:type="dxa"/>
              <w:bottom w:w="0" w:type="dxa"/>
              <w:right w:w="75" w:type="dxa"/>
            </w:tcMar>
            <w:vAlign w:val="center"/>
            <w:hideMark/>
          </w:tcPr>
          <w:p w14:paraId="1D22BDA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66,0%</w:t>
            </w:r>
          </w:p>
        </w:tc>
        <w:tc>
          <w:tcPr>
            <w:tcW w:w="2190" w:type="dxa"/>
            <w:tcBorders>
              <w:top w:val="nil"/>
              <w:left w:val="nil"/>
              <w:bottom w:val="single" w:sz="6" w:space="0" w:color="808080"/>
              <w:right w:val="dashed" w:sz="6" w:space="0" w:color="000000"/>
            </w:tcBorders>
            <w:shd w:val="clear" w:color="auto" w:fill="F7FAFB"/>
            <w:tcMar>
              <w:top w:w="0" w:type="dxa"/>
              <w:left w:w="75" w:type="dxa"/>
              <w:bottom w:w="0" w:type="dxa"/>
              <w:right w:w="75" w:type="dxa"/>
            </w:tcMar>
            <w:vAlign w:val="center"/>
            <w:hideMark/>
          </w:tcPr>
          <w:p w14:paraId="58D1DCD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1,0%</w:t>
            </w:r>
          </w:p>
        </w:tc>
      </w:tr>
      <w:tr w:rsidR="00F20D55" w:rsidRPr="003B7C21" w14:paraId="154291E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AEC79D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66%</w:t>
            </w:r>
          </w:p>
        </w:tc>
        <w:tc>
          <w:tcPr>
            <w:tcW w:w="2175" w:type="dxa"/>
            <w:tcBorders>
              <w:top w:val="nil"/>
              <w:left w:val="nil"/>
              <w:bottom w:val="single" w:sz="6" w:space="0" w:color="808080"/>
              <w:right w:val="single" w:sz="6" w:space="0" w:color="808080"/>
            </w:tcBorders>
            <w:shd w:val="clear" w:color="auto" w:fill="6592CA"/>
            <w:tcMar>
              <w:top w:w="0" w:type="dxa"/>
              <w:left w:w="75" w:type="dxa"/>
              <w:bottom w:w="0" w:type="dxa"/>
              <w:right w:w="75" w:type="dxa"/>
            </w:tcMar>
            <w:vAlign w:val="center"/>
            <w:hideMark/>
          </w:tcPr>
          <w:p w14:paraId="4D0BA7F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66,8%</w:t>
            </w:r>
          </w:p>
        </w:tc>
        <w:tc>
          <w:tcPr>
            <w:tcW w:w="2190" w:type="dxa"/>
            <w:tcBorders>
              <w:top w:val="nil"/>
              <w:left w:val="nil"/>
              <w:bottom w:val="single" w:sz="6" w:space="0" w:color="808080"/>
              <w:right w:val="dashed" w:sz="6" w:space="0" w:color="000000"/>
            </w:tcBorders>
            <w:shd w:val="clear" w:color="auto" w:fill="F9FBFC"/>
            <w:tcMar>
              <w:top w:w="0" w:type="dxa"/>
              <w:left w:w="75" w:type="dxa"/>
              <w:bottom w:w="0" w:type="dxa"/>
              <w:right w:w="75" w:type="dxa"/>
            </w:tcMar>
            <w:vAlign w:val="center"/>
            <w:hideMark/>
          </w:tcPr>
          <w:p w14:paraId="53378DA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0,8%</w:t>
            </w:r>
          </w:p>
        </w:tc>
      </w:tr>
      <w:tr w:rsidR="00F20D55" w:rsidRPr="003B7C21" w14:paraId="507661C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5E4B21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67%</w:t>
            </w:r>
          </w:p>
        </w:tc>
        <w:tc>
          <w:tcPr>
            <w:tcW w:w="2175" w:type="dxa"/>
            <w:tcBorders>
              <w:top w:val="nil"/>
              <w:left w:val="nil"/>
              <w:bottom w:val="single" w:sz="6" w:space="0" w:color="808080"/>
              <w:right w:val="single" w:sz="6" w:space="0" w:color="808080"/>
            </w:tcBorders>
            <w:shd w:val="clear" w:color="auto" w:fill="6290C9"/>
            <w:tcMar>
              <w:top w:w="0" w:type="dxa"/>
              <w:left w:w="75" w:type="dxa"/>
              <w:bottom w:w="0" w:type="dxa"/>
              <w:right w:w="75" w:type="dxa"/>
            </w:tcMar>
            <w:vAlign w:val="center"/>
            <w:hideMark/>
          </w:tcPr>
          <w:p w14:paraId="2190443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67,7%</w:t>
            </w:r>
          </w:p>
        </w:tc>
        <w:tc>
          <w:tcPr>
            <w:tcW w:w="2190" w:type="dxa"/>
            <w:tcBorders>
              <w:top w:val="nil"/>
              <w:left w:val="nil"/>
              <w:bottom w:val="single" w:sz="6" w:space="0" w:color="808080"/>
              <w:right w:val="dashed" w:sz="6" w:space="0" w:color="000000"/>
            </w:tcBorders>
            <w:shd w:val="clear" w:color="auto" w:fill="F9FBFD"/>
            <w:tcMar>
              <w:top w:w="0" w:type="dxa"/>
              <w:left w:w="75" w:type="dxa"/>
              <w:bottom w:w="0" w:type="dxa"/>
              <w:right w:w="75" w:type="dxa"/>
            </w:tcMar>
            <w:vAlign w:val="center"/>
            <w:hideMark/>
          </w:tcPr>
          <w:p w14:paraId="3696C0F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0,7%</w:t>
            </w:r>
          </w:p>
        </w:tc>
      </w:tr>
      <w:tr w:rsidR="00F20D55" w:rsidRPr="003B7C21" w14:paraId="1D7B045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893090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68%</w:t>
            </w:r>
          </w:p>
        </w:tc>
        <w:tc>
          <w:tcPr>
            <w:tcW w:w="2175" w:type="dxa"/>
            <w:tcBorders>
              <w:top w:val="nil"/>
              <w:left w:val="nil"/>
              <w:bottom w:val="single" w:sz="6" w:space="0" w:color="808080"/>
              <w:right w:val="single" w:sz="6" w:space="0" w:color="808080"/>
            </w:tcBorders>
            <w:shd w:val="clear" w:color="auto" w:fill="5F8EC8"/>
            <w:tcMar>
              <w:top w:w="0" w:type="dxa"/>
              <w:left w:w="75" w:type="dxa"/>
              <w:bottom w:w="0" w:type="dxa"/>
              <w:right w:w="75" w:type="dxa"/>
            </w:tcMar>
            <w:vAlign w:val="center"/>
            <w:hideMark/>
          </w:tcPr>
          <w:p w14:paraId="6BCD5E2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68,5%</w:t>
            </w:r>
          </w:p>
        </w:tc>
        <w:tc>
          <w:tcPr>
            <w:tcW w:w="2190" w:type="dxa"/>
            <w:tcBorders>
              <w:top w:val="nil"/>
              <w:left w:val="nil"/>
              <w:bottom w:val="single" w:sz="6" w:space="0" w:color="808080"/>
              <w:right w:val="dashed" w:sz="6" w:space="0" w:color="000000"/>
            </w:tcBorders>
            <w:shd w:val="clear" w:color="auto" w:fill="FBFCFE"/>
            <w:tcMar>
              <w:top w:w="0" w:type="dxa"/>
              <w:left w:w="75" w:type="dxa"/>
              <w:bottom w:w="0" w:type="dxa"/>
              <w:right w:w="75" w:type="dxa"/>
            </w:tcMar>
            <w:vAlign w:val="center"/>
            <w:hideMark/>
          </w:tcPr>
          <w:p w14:paraId="40A1E27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0,5%</w:t>
            </w:r>
          </w:p>
        </w:tc>
      </w:tr>
      <w:tr w:rsidR="00F20D55" w:rsidRPr="003B7C21" w14:paraId="7FBBD520"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363690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69%</w:t>
            </w:r>
          </w:p>
        </w:tc>
        <w:tc>
          <w:tcPr>
            <w:tcW w:w="2175" w:type="dxa"/>
            <w:tcBorders>
              <w:top w:val="nil"/>
              <w:left w:val="nil"/>
              <w:bottom w:val="single" w:sz="6" w:space="0" w:color="808080"/>
              <w:right w:val="single" w:sz="6" w:space="0" w:color="808080"/>
            </w:tcBorders>
            <w:shd w:val="clear" w:color="auto" w:fill="5D8CC7"/>
            <w:tcMar>
              <w:top w:w="0" w:type="dxa"/>
              <w:left w:w="75" w:type="dxa"/>
              <w:bottom w:w="0" w:type="dxa"/>
              <w:right w:w="75" w:type="dxa"/>
            </w:tcMar>
            <w:vAlign w:val="center"/>
            <w:hideMark/>
          </w:tcPr>
          <w:p w14:paraId="67C049E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69,3%</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56E08E3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0,3%</w:t>
            </w:r>
          </w:p>
        </w:tc>
      </w:tr>
      <w:tr w:rsidR="00F20D55" w:rsidRPr="003B7C21" w14:paraId="221989F1"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3EC18F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386D51B"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tcMar>
              <w:top w:w="0" w:type="dxa"/>
              <w:left w:w="75" w:type="dxa"/>
              <w:bottom w:w="0" w:type="dxa"/>
              <w:right w:w="75" w:type="dxa"/>
            </w:tcMar>
            <w:vAlign w:val="center"/>
            <w:hideMark/>
          </w:tcPr>
          <w:p w14:paraId="16AA660C" w14:textId="77777777" w:rsidR="00F20D55" w:rsidRPr="003B7C21" w:rsidRDefault="00F20D55" w:rsidP="00054A82">
            <w:pPr>
              <w:pStyle w:val="Corpo"/>
              <w:rPr>
                <w:rFonts w:ascii="Times New Roman" w:hAnsi="Times New Roman"/>
                <w:szCs w:val="24"/>
              </w:rPr>
            </w:pPr>
          </w:p>
        </w:tc>
      </w:tr>
      <w:tr w:rsidR="00F20D55" w:rsidRPr="003B7C21" w14:paraId="1C56753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8CDA32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71%</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3F8659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B5DE63D" w14:textId="77777777" w:rsidR="00F20D55" w:rsidRPr="003B7C21" w:rsidRDefault="00F20D55" w:rsidP="00054A82">
            <w:pPr>
              <w:pStyle w:val="Corpo"/>
              <w:rPr>
                <w:rFonts w:ascii="Times New Roman" w:hAnsi="Times New Roman"/>
                <w:szCs w:val="24"/>
              </w:rPr>
            </w:pPr>
          </w:p>
        </w:tc>
      </w:tr>
      <w:tr w:rsidR="00F20D55" w:rsidRPr="003B7C21" w14:paraId="3650DA8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BDBD4F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72%</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B86BA1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A9EB9F5" w14:textId="77777777" w:rsidR="00F20D55" w:rsidRPr="003B7C21" w:rsidRDefault="00F20D55" w:rsidP="00054A82">
            <w:pPr>
              <w:pStyle w:val="Corpo"/>
              <w:rPr>
                <w:rFonts w:ascii="Times New Roman" w:hAnsi="Times New Roman"/>
                <w:szCs w:val="24"/>
              </w:rPr>
            </w:pPr>
          </w:p>
        </w:tc>
      </w:tr>
      <w:tr w:rsidR="00F20D55" w:rsidRPr="003B7C21" w14:paraId="07943E17"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6DC1D8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73%</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565652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DE6BAAD" w14:textId="77777777" w:rsidR="00F20D55" w:rsidRPr="003B7C21" w:rsidRDefault="00F20D55" w:rsidP="00054A82">
            <w:pPr>
              <w:pStyle w:val="Corpo"/>
              <w:rPr>
                <w:rFonts w:ascii="Times New Roman" w:hAnsi="Times New Roman"/>
                <w:szCs w:val="24"/>
              </w:rPr>
            </w:pPr>
          </w:p>
        </w:tc>
      </w:tr>
      <w:tr w:rsidR="00F20D55" w:rsidRPr="003B7C21" w14:paraId="3D14DE78"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D1EB78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74%</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E7347D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7993F0F" w14:textId="77777777" w:rsidR="00F20D55" w:rsidRPr="003B7C21" w:rsidRDefault="00F20D55" w:rsidP="00054A82">
            <w:pPr>
              <w:pStyle w:val="Corpo"/>
              <w:rPr>
                <w:rFonts w:ascii="Times New Roman" w:hAnsi="Times New Roman"/>
                <w:szCs w:val="24"/>
              </w:rPr>
            </w:pPr>
          </w:p>
        </w:tc>
      </w:tr>
      <w:tr w:rsidR="00F20D55" w:rsidRPr="003B7C21" w14:paraId="40293840"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4A7680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75%</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054EA47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5094858" w14:textId="77777777" w:rsidR="00F20D55" w:rsidRPr="003B7C21" w:rsidRDefault="00F20D55" w:rsidP="00054A82">
            <w:pPr>
              <w:pStyle w:val="Corpo"/>
              <w:rPr>
                <w:rFonts w:ascii="Times New Roman" w:hAnsi="Times New Roman"/>
                <w:szCs w:val="24"/>
              </w:rPr>
            </w:pPr>
          </w:p>
        </w:tc>
      </w:tr>
      <w:tr w:rsidR="00F20D55" w:rsidRPr="003B7C21" w14:paraId="58689B6D"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85FD8C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76%</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00B0DF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324DE15" w14:textId="77777777" w:rsidR="00F20D55" w:rsidRPr="003B7C21" w:rsidRDefault="00F20D55" w:rsidP="00054A82">
            <w:pPr>
              <w:pStyle w:val="Corpo"/>
              <w:rPr>
                <w:rFonts w:ascii="Times New Roman" w:hAnsi="Times New Roman"/>
                <w:szCs w:val="24"/>
              </w:rPr>
            </w:pPr>
          </w:p>
        </w:tc>
      </w:tr>
      <w:tr w:rsidR="00F20D55" w:rsidRPr="003B7C21" w14:paraId="1B25F23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01F8F9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77%</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5D4A2B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19743BC7" w14:textId="77777777" w:rsidR="00F20D55" w:rsidRPr="003B7C21" w:rsidRDefault="00F20D55" w:rsidP="00054A82">
            <w:pPr>
              <w:pStyle w:val="Corpo"/>
              <w:rPr>
                <w:rFonts w:ascii="Times New Roman" w:hAnsi="Times New Roman"/>
                <w:szCs w:val="24"/>
              </w:rPr>
            </w:pPr>
          </w:p>
        </w:tc>
      </w:tr>
      <w:tr w:rsidR="00F20D55" w:rsidRPr="003B7C21" w14:paraId="218FCC2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9CA3FA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78%</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EF81C4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F61448F" w14:textId="77777777" w:rsidR="00F20D55" w:rsidRPr="003B7C21" w:rsidRDefault="00F20D55" w:rsidP="00054A82">
            <w:pPr>
              <w:pStyle w:val="Corpo"/>
              <w:rPr>
                <w:rFonts w:ascii="Times New Roman" w:hAnsi="Times New Roman"/>
                <w:szCs w:val="24"/>
              </w:rPr>
            </w:pPr>
          </w:p>
        </w:tc>
      </w:tr>
      <w:tr w:rsidR="00F20D55" w:rsidRPr="003B7C21" w14:paraId="4BD815EE"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497184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79%</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38C4E0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899B596" w14:textId="77777777" w:rsidR="00F20D55" w:rsidRPr="003B7C21" w:rsidRDefault="00F20D55" w:rsidP="00054A82">
            <w:pPr>
              <w:pStyle w:val="Corpo"/>
              <w:rPr>
                <w:rFonts w:ascii="Times New Roman" w:hAnsi="Times New Roman"/>
                <w:szCs w:val="24"/>
              </w:rPr>
            </w:pPr>
          </w:p>
        </w:tc>
      </w:tr>
      <w:tr w:rsidR="00F20D55" w:rsidRPr="003B7C21" w14:paraId="7E79A70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BCE2E8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80%</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FDB5CBC"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D818FE2" w14:textId="77777777" w:rsidR="00F20D55" w:rsidRPr="003B7C21" w:rsidRDefault="00F20D55" w:rsidP="00054A82">
            <w:pPr>
              <w:pStyle w:val="Corpo"/>
              <w:rPr>
                <w:rFonts w:ascii="Times New Roman" w:hAnsi="Times New Roman"/>
                <w:szCs w:val="24"/>
              </w:rPr>
            </w:pPr>
          </w:p>
        </w:tc>
      </w:tr>
      <w:tr w:rsidR="00F20D55" w:rsidRPr="003B7C21" w14:paraId="47F0E90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C0A37F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lastRenderedPageBreak/>
              <w:t>81%</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F112EE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1424F81" w14:textId="77777777" w:rsidR="00F20D55" w:rsidRPr="003B7C21" w:rsidRDefault="00F20D55" w:rsidP="00054A82">
            <w:pPr>
              <w:pStyle w:val="Corpo"/>
              <w:rPr>
                <w:rFonts w:ascii="Times New Roman" w:hAnsi="Times New Roman"/>
                <w:szCs w:val="24"/>
              </w:rPr>
            </w:pPr>
          </w:p>
        </w:tc>
      </w:tr>
      <w:tr w:rsidR="00F20D55" w:rsidRPr="003B7C21" w14:paraId="40DE7F33"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0293B6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82%</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8D8307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8C8F7FD" w14:textId="77777777" w:rsidR="00F20D55" w:rsidRPr="003B7C21" w:rsidRDefault="00F20D55" w:rsidP="00054A82">
            <w:pPr>
              <w:pStyle w:val="Corpo"/>
              <w:rPr>
                <w:rFonts w:ascii="Times New Roman" w:hAnsi="Times New Roman"/>
                <w:szCs w:val="24"/>
              </w:rPr>
            </w:pPr>
          </w:p>
        </w:tc>
      </w:tr>
      <w:tr w:rsidR="00F20D55" w:rsidRPr="003B7C21" w14:paraId="7ABE15C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32C29CA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83%</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F004CF7"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9959690" w14:textId="77777777" w:rsidR="00F20D55" w:rsidRPr="003B7C21" w:rsidRDefault="00F20D55" w:rsidP="00054A82">
            <w:pPr>
              <w:pStyle w:val="Corpo"/>
              <w:rPr>
                <w:rFonts w:ascii="Times New Roman" w:hAnsi="Times New Roman"/>
                <w:szCs w:val="24"/>
              </w:rPr>
            </w:pPr>
          </w:p>
        </w:tc>
      </w:tr>
      <w:tr w:rsidR="00F20D55" w:rsidRPr="003B7C21" w14:paraId="56AC46CB"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69579E02"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84%</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1559DA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C8DCADD" w14:textId="77777777" w:rsidR="00F20D55" w:rsidRPr="003B7C21" w:rsidRDefault="00F20D55" w:rsidP="00054A82">
            <w:pPr>
              <w:pStyle w:val="Corpo"/>
              <w:rPr>
                <w:rFonts w:ascii="Times New Roman" w:hAnsi="Times New Roman"/>
                <w:szCs w:val="24"/>
              </w:rPr>
            </w:pPr>
          </w:p>
        </w:tc>
      </w:tr>
      <w:tr w:rsidR="00F20D55" w:rsidRPr="003B7C21" w14:paraId="6133B59F"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A24B0A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85%</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C9A383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236B29EA" w14:textId="77777777" w:rsidR="00F20D55" w:rsidRPr="003B7C21" w:rsidRDefault="00F20D55" w:rsidP="00054A82">
            <w:pPr>
              <w:pStyle w:val="Corpo"/>
              <w:rPr>
                <w:rFonts w:ascii="Times New Roman" w:hAnsi="Times New Roman"/>
                <w:szCs w:val="24"/>
              </w:rPr>
            </w:pPr>
          </w:p>
        </w:tc>
      </w:tr>
      <w:tr w:rsidR="00F20D55" w:rsidRPr="003B7C21" w14:paraId="03FADADD"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7CB76C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86%</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73982D8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0172BDF" w14:textId="77777777" w:rsidR="00F20D55" w:rsidRPr="003B7C21" w:rsidRDefault="00F20D55" w:rsidP="00054A82">
            <w:pPr>
              <w:pStyle w:val="Corpo"/>
              <w:rPr>
                <w:rFonts w:ascii="Times New Roman" w:hAnsi="Times New Roman"/>
                <w:szCs w:val="24"/>
              </w:rPr>
            </w:pPr>
          </w:p>
        </w:tc>
      </w:tr>
      <w:tr w:rsidR="00F20D55" w:rsidRPr="003B7C21" w14:paraId="0EB0156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9AB036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87%</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0ADC22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4FE6686" w14:textId="77777777" w:rsidR="00F20D55" w:rsidRPr="003B7C21" w:rsidRDefault="00F20D55" w:rsidP="00054A82">
            <w:pPr>
              <w:pStyle w:val="Corpo"/>
              <w:rPr>
                <w:rFonts w:ascii="Times New Roman" w:hAnsi="Times New Roman"/>
                <w:szCs w:val="24"/>
              </w:rPr>
            </w:pPr>
          </w:p>
        </w:tc>
      </w:tr>
      <w:tr w:rsidR="00F20D55" w:rsidRPr="003B7C21" w14:paraId="505248C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431A10E"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88%</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EFC560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17C1584" w14:textId="77777777" w:rsidR="00F20D55" w:rsidRPr="003B7C21" w:rsidRDefault="00F20D55" w:rsidP="00054A82">
            <w:pPr>
              <w:pStyle w:val="Corpo"/>
              <w:rPr>
                <w:rFonts w:ascii="Times New Roman" w:hAnsi="Times New Roman"/>
                <w:szCs w:val="24"/>
              </w:rPr>
            </w:pPr>
          </w:p>
        </w:tc>
      </w:tr>
      <w:tr w:rsidR="00F20D55" w:rsidRPr="003B7C21" w14:paraId="2582B0D2"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FBF2D1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89%</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430F48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52131DC" w14:textId="77777777" w:rsidR="00F20D55" w:rsidRPr="003B7C21" w:rsidRDefault="00F20D55" w:rsidP="00054A82">
            <w:pPr>
              <w:pStyle w:val="Corpo"/>
              <w:rPr>
                <w:rFonts w:ascii="Times New Roman" w:hAnsi="Times New Roman"/>
                <w:szCs w:val="24"/>
              </w:rPr>
            </w:pPr>
          </w:p>
        </w:tc>
      </w:tr>
      <w:tr w:rsidR="00F20D55" w:rsidRPr="003B7C21" w14:paraId="0D2320D4"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21C63159"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90%</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B5FDAA1"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7532E47" w14:textId="77777777" w:rsidR="00F20D55" w:rsidRPr="003B7C21" w:rsidRDefault="00F20D55" w:rsidP="00054A82">
            <w:pPr>
              <w:pStyle w:val="Corpo"/>
              <w:rPr>
                <w:rFonts w:ascii="Times New Roman" w:hAnsi="Times New Roman"/>
                <w:szCs w:val="24"/>
              </w:rPr>
            </w:pPr>
          </w:p>
        </w:tc>
      </w:tr>
      <w:tr w:rsidR="00F20D55" w:rsidRPr="003B7C21" w14:paraId="79647A5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7AF1FF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91%</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346ADE8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02E72AE0" w14:textId="77777777" w:rsidR="00F20D55" w:rsidRPr="003B7C21" w:rsidRDefault="00F20D55" w:rsidP="00054A82">
            <w:pPr>
              <w:pStyle w:val="Corpo"/>
              <w:rPr>
                <w:rFonts w:ascii="Times New Roman" w:hAnsi="Times New Roman"/>
                <w:szCs w:val="24"/>
              </w:rPr>
            </w:pPr>
          </w:p>
        </w:tc>
      </w:tr>
      <w:tr w:rsidR="00F20D55" w:rsidRPr="003B7C21" w14:paraId="516C9A7C"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1EB6207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92%</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4C08634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8D6544A" w14:textId="77777777" w:rsidR="00F20D55" w:rsidRPr="003B7C21" w:rsidRDefault="00F20D55" w:rsidP="00054A82">
            <w:pPr>
              <w:pStyle w:val="Corpo"/>
              <w:rPr>
                <w:rFonts w:ascii="Times New Roman" w:hAnsi="Times New Roman"/>
                <w:szCs w:val="24"/>
              </w:rPr>
            </w:pPr>
          </w:p>
        </w:tc>
      </w:tr>
      <w:tr w:rsidR="00F20D55" w:rsidRPr="003B7C21" w14:paraId="186A5AE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E6F6DC6"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93%</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23D31FE5"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57B5B4C" w14:textId="77777777" w:rsidR="00F20D55" w:rsidRPr="003B7C21" w:rsidRDefault="00F20D55" w:rsidP="00054A82">
            <w:pPr>
              <w:pStyle w:val="Corpo"/>
              <w:rPr>
                <w:rFonts w:ascii="Times New Roman" w:hAnsi="Times New Roman"/>
                <w:szCs w:val="24"/>
              </w:rPr>
            </w:pPr>
          </w:p>
        </w:tc>
      </w:tr>
      <w:tr w:rsidR="00F20D55" w:rsidRPr="003B7C21" w14:paraId="63015BCD"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32E707D"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94%</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79E4F1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3F4C08FB" w14:textId="77777777" w:rsidR="00F20D55" w:rsidRPr="003B7C21" w:rsidRDefault="00F20D55" w:rsidP="00054A82">
            <w:pPr>
              <w:pStyle w:val="Corpo"/>
              <w:rPr>
                <w:rFonts w:ascii="Times New Roman" w:hAnsi="Times New Roman"/>
                <w:szCs w:val="24"/>
              </w:rPr>
            </w:pPr>
          </w:p>
        </w:tc>
      </w:tr>
      <w:tr w:rsidR="00F20D55" w:rsidRPr="003B7C21" w14:paraId="586A1FB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462BA06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95%</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12B5CD4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63914DFF" w14:textId="77777777" w:rsidR="00F20D55" w:rsidRPr="003B7C21" w:rsidRDefault="00F20D55" w:rsidP="00054A82">
            <w:pPr>
              <w:pStyle w:val="Corpo"/>
              <w:rPr>
                <w:rFonts w:ascii="Times New Roman" w:hAnsi="Times New Roman"/>
                <w:szCs w:val="24"/>
              </w:rPr>
            </w:pPr>
          </w:p>
        </w:tc>
      </w:tr>
      <w:tr w:rsidR="00F20D55" w:rsidRPr="003B7C21" w14:paraId="0595BDB6"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7A50189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96%</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6DCBE93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2BDC75B" w14:textId="77777777" w:rsidR="00F20D55" w:rsidRPr="003B7C21" w:rsidRDefault="00F20D55" w:rsidP="00054A82">
            <w:pPr>
              <w:pStyle w:val="Corpo"/>
              <w:rPr>
                <w:rFonts w:ascii="Times New Roman" w:hAnsi="Times New Roman"/>
                <w:szCs w:val="24"/>
              </w:rPr>
            </w:pPr>
          </w:p>
        </w:tc>
      </w:tr>
      <w:tr w:rsidR="00F20D55" w:rsidRPr="003B7C21" w14:paraId="6D57A14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C9BA5D0"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97%</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5A350D54"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404D3784" w14:textId="77777777" w:rsidR="00F20D55" w:rsidRPr="003B7C21" w:rsidRDefault="00F20D55" w:rsidP="00054A82">
            <w:pPr>
              <w:pStyle w:val="Corpo"/>
              <w:rPr>
                <w:rFonts w:ascii="Times New Roman" w:hAnsi="Times New Roman"/>
                <w:szCs w:val="24"/>
              </w:rPr>
            </w:pPr>
          </w:p>
        </w:tc>
      </w:tr>
      <w:tr w:rsidR="00F20D55" w:rsidRPr="003B7C21" w14:paraId="16104B5A"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55D361A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98%</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295658D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709B6F78" w14:textId="77777777" w:rsidR="00F20D55" w:rsidRPr="003B7C21" w:rsidRDefault="00F20D55" w:rsidP="00054A82">
            <w:pPr>
              <w:pStyle w:val="Corpo"/>
              <w:rPr>
                <w:rFonts w:ascii="Times New Roman" w:hAnsi="Times New Roman"/>
                <w:szCs w:val="24"/>
              </w:rPr>
            </w:pPr>
          </w:p>
        </w:tc>
      </w:tr>
      <w:tr w:rsidR="00F20D55" w:rsidRPr="003B7C21" w14:paraId="653E5479" w14:textId="77777777" w:rsidTr="00054A82">
        <w:trPr>
          <w:trHeight w:val="285"/>
        </w:trPr>
        <w:tc>
          <w:tcPr>
            <w:tcW w:w="2175" w:type="dxa"/>
            <w:tcBorders>
              <w:top w:val="nil"/>
              <w:left w:val="dashed" w:sz="6" w:space="0" w:color="000000"/>
              <w:bottom w:val="single" w:sz="6" w:space="0" w:color="808080"/>
              <w:right w:val="single" w:sz="6" w:space="0" w:color="808080"/>
            </w:tcBorders>
            <w:tcMar>
              <w:top w:w="0" w:type="dxa"/>
              <w:left w:w="75" w:type="dxa"/>
              <w:bottom w:w="0" w:type="dxa"/>
              <w:right w:w="75" w:type="dxa"/>
            </w:tcMar>
            <w:vAlign w:val="center"/>
            <w:hideMark/>
          </w:tcPr>
          <w:p w14:paraId="0A277FCF"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99%</w:t>
            </w:r>
          </w:p>
        </w:tc>
        <w:tc>
          <w:tcPr>
            <w:tcW w:w="2175" w:type="dxa"/>
            <w:tcBorders>
              <w:top w:val="nil"/>
              <w:left w:val="nil"/>
              <w:bottom w:val="single" w:sz="6" w:space="0" w:color="808080"/>
              <w:right w:val="single" w:sz="6" w:space="0" w:color="808080"/>
            </w:tcBorders>
            <w:shd w:val="clear" w:color="auto" w:fill="5A8AC6"/>
            <w:tcMar>
              <w:top w:w="0" w:type="dxa"/>
              <w:left w:w="75" w:type="dxa"/>
              <w:bottom w:w="0" w:type="dxa"/>
              <w:right w:w="75" w:type="dxa"/>
            </w:tcMar>
            <w:vAlign w:val="center"/>
            <w:hideMark/>
          </w:tcPr>
          <w:p w14:paraId="285EDFF3"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single" w:sz="6" w:space="0" w:color="808080"/>
              <w:right w:val="dashed" w:sz="6" w:space="0" w:color="000000"/>
            </w:tcBorders>
            <w:shd w:val="clear" w:color="auto" w:fill="FCFCFF"/>
            <w:tcMar>
              <w:top w:w="0" w:type="dxa"/>
              <w:left w:w="75" w:type="dxa"/>
              <w:bottom w:w="0" w:type="dxa"/>
              <w:right w:w="75" w:type="dxa"/>
            </w:tcMar>
            <w:vAlign w:val="center"/>
            <w:hideMark/>
          </w:tcPr>
          <w:p w14:paraId="5AC22626" w14:textId="77777777" w:rsidR="00F20D55" w:rsidRPr="003B7C21" w:rsidRDefault="00F20D55" w:rsidP="00054A82">
            <w:pPr>
              <w:pStyle w:val="Corpo"/>
              <w:rPr>
                <w:rFonts w:ascii="Times New Roman" w:hAnsi="Times New Roman"/>
                <w:szCs w:val="24"/>
              </w:rPr>
            </w:pPr>
          </w:p>
        </w:tc>
      </w:tr>
      <w:tr w:rsidR="00F20D55" w:rsidRPr="003B7C21" w14:paraId="1412D4F2" w14:textId="77777777" w:rsidTr="00054A82">
        <w:trPr>
          <w:trHeight w:val="300"/>
        </w:trPr>
        <w:tc>
          <w:tcPr>
            <w:tcW w:w="2175" w:type="dxa"/>
            <w:tcBorders>
              <w:top w:val="nil"/>
              <w:left w:val="dashed" w:sz="6" w:space="0" w:color="000000"/>
              <w:bottom w:val="dashed" w:sz="6" w:space="0" w:color="000000"/>
              <w:right w:val="single" w:sz="6" w:space="0" w:color="808080"/>
            </w:tcBorders>
            <w:tcMar>
              <w:top w:w="0" w:type="dxa"/>
              <w:left w:w="75" w:type="dxa"/>
              <w:bottom w:w="0" w:type="dxa"/>
              <w:right w:w="75" w:type="dxa"/>
            </w:tcMar>
            <w:vAlign w:val="center"/>
            <w:hideMark/>
          </w:tcPr>
          <w:p w14:paraId="233B898A"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100%</w:t>
            </w:r>
          </w:p>
        </w:tc>
        <w:tc>
          <w:tcPr>
            <w:tcW w:w="2175" w:type="dxa"/>
            <w:tcBorders>
              <w:top w:val="nil"/>
              <w:left w:val="nil"/>
              <w:bottom w:val="dashed" w:sz="6" w:space="0" w:color="000000"/>
              <w:right w:val="single" w:sz="6" w:space="0" w:color="808080"/>
            </w:tcBorders>
            <w:shd w:val="clear" w:color="auto" w:fill="5A8AC6"/>
            <w:tcMar>
              <w:top w:w="0" w:type="dxa"/>
              <w:left w:w="75" w:type="dxa"/>
              <w:bottom w:w="0" w:type="dxa"/>
              <w:right w:w="75" w:type="dxa"/>
            </w:tcMar>
            <w:vAlign w:val="center"/>
            <w:hideMark/>
          </w:tcPr>
          <w:p w14:paraId="3E1835F8" w14:textId="77777777" w:rsidR="00F20D55" w:rsidRPr="003B7C21" w:rsidRDefault="00F20D55" w:rsidP="00054A82">
            <w:pPr>
              <w:pStyle w:val="Corpo"/>
              <w:rPr>
                <w:rFonts w:ascii="Times New Roman" w:hAnsi="Times New Roman"/>
                <w:szCs w:val="24"/>
              </w:rPr>
            </w:pPr>
            <w:r w:rsidRPr="003B7C21">
              <w:rPr>
                <w:rFonts w:ascii="Times New Roman" w:hAnsi="Times New Roman"/>
                <w:szCs w:val="24"/>
              </w:rPr>
              <w:t>70,0%</w:t>
            </w:r>
          </w:p>
        </w:tc>
        <w:tc>
          <w:tcPr>
            <w:tcW w:w="2190" w:type="dxa"/>
            <w:tcBorders>
              <w:top w:val="nil"/>
              <w:left w:val="nil"/>
              <w:bottom w:val="dashed" w:sz="6" w:space="0" w:color="000000"/>
              <w:right w:val="dashed" w:sz="6" w:space="0" w:color="000000"/>
            </w:tcBorders>
            <w:shd w:val="clear" w:color="auto" w:fill="FCFCFF"/>
            <w:tcMar>
              <w:top w:w="0" w:type="dxa"/>
              <w:left w:w="75" w:type="dxa"/>
              <w:bottom w:w="0" w:type="dxa"/>
              <w:right w:w="75" w:type="dxa"/>
            </w:tcMar>
            <w:vAlign w:val="center"/>
            <w:hideMark/>
          </w:tcPr>
          <w:p w14:paraId="41DB45D5" w14:textId="77777777" w:rsidR="00F20D55" w:rsidRPr="003B7C21" w:rsidRDefault="00F20D55" w:rsidP="00054A82">
            <w:pPr>
              <w:pStyle w:val="Corpo"/>
              <w:rPr>
                <w:rFonts w:ascii="Times New Roman" w:hAnsi="Times New Roman"/>
                <w:szCs w:val="24"/>
              </w:rPr>
            </w:pPr>
          </w:p>
        </w:tc>
      </w:tr>
    </w:tbl>
    <w:p w14:paraId="31801637" w14:textId="77777777" w:rsidR="00F20D55" w:rsidRDefault="00F20D55" w:rsidP="00F20D55">
      <w:pPr>
        <w:pStyle w:val="Corpo"/>
      </w:pPr>
    </w:p>
    <w:sectPr w:rsidR="00F20D55" w:rsidSect="005148C0">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0479" w14:textId="77777777" w:rsidR="004D0D65" w:rsidRDefault="004D0D65">
      <w:r>
        <w:separator/>
      </w:r>
    </w:p>
  </w:endnote>
  <w:endnote w:type="continuationSeparator" w:id="0">
    <w:p w14:paraId="5AF6A208" w14:textId="77777777" w:rsidR="004D0D65" w:rsidRDefault="004D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2A7F" w14:textId="77777777" w:rsidR="009804E6" w:rsidRDefault="009804E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F323" w14:textId="77777777" w:rsidR="009804E6" w:rsidRDefault="009804E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B508" w14:textId="77777777" w:rsidR="009804E6" w:rsidRDefault="009804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2280" w14:textId="77777777" w:rsidR="004D0D65" w:rsidRDefault="004D0D65">
      <w:r>
        <w:separator/>
      </w:r>
    </w:p>
  </w:footnote>
  <w:footnote w:type="continuationSeparator" w:id="0">
    <w:p w14:paraId="472326B9" w14:textId="77777777" w:rsidR="004D0D65" w:rsidRDefault="004D0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5339" w14:textId="77777777" w:rsidR="009804E6" w:rsidRDefault="009804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99C" w14:textId="77777777" w:rsidR="00A3438B" w:rsidRDefault="00A3438B" w:rsidP="00A3438B">
    <w:pPr>
      <w:pStyle w:val="Cabealho"/>
      <w:jc w:val="center"/>
    </w:pPr>
    <w:r>
      <w:object w:dxaOrig="6036" w:dyaOrig="6432" w14:anchorId="3F1C9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115.2pt" fillcolor="window">
          <v:imagedata r:id="rId1" o:title=""/>
        </v:shape>
        <o:OLEObject Type="Embed" ProgID="PBrush" ShapeID="_x0000_i1025" DrawAspect="Content" ObjectID="_1829212953" r:id="rId2"/>
      </w:object>
    </w:r>
  </w:p>
  <w:p w14:paraId="10331DAE" w14:textId="77777777" w:rsidR="00A3438B" w:rsidRPr="00AB674D" w:rsidRDefault="00A3438B" w:rsidP="00A3438B">
    <w:pPr>
      <w:pStyle w:val="Cabealho"/>
      <w:jc w:val="center"/>
      <w:rPr>
        <w:sz w:val="24"/>
        <w:szCs w:val="24"/>
      </w:rPr>
    </w:pPr>
  </w:p>
  <w:p w14:paraId="1406650B" w14:textId="77777777" w:rsidR="00A3438B" w:rsidRPr="00AB674D" w:rsidRDefault="00A3438B" w:rsidP="00A3438B">
    <w:pPr>
      <w:pStyle w:val="Cabealho"/>
      <w:jc w:val="center"/>
      <w:rPr>
        <w:b/>
        <w:bCs/>
        <w:sz w:val="24"/>
        <w:szCs w:val="24"/>
      </w:rPr>
    </w:pPr>
    <w:r w:rsidRPr="00AB674D">
      <w:rPr>
        <w:b/>
        <w:bCs/>
        <w:sz w:val="24"/>
        <w:szCs w:val="24"/>
      </w:rPr>
      <w:t xml:space="preserve">- </w:t>
    </w:r>
    <w:r w:rsidRPr="00AB674D">
      <w:rPr>
        <w:b/>
        <w:bCs/>
        <w:sz w:val="24"/>
        <w:szCs w:val="24"/>
      </w:rPr>
      <w:fldChar w:fldCharType="begin"/>
    </w:r>
    <w:r w:rsidRPr="00AB674D">
      <w:rPr>
        <w:b/>
        <w:bCs/>
        <w:sz w:val="24"/>
        <w:szCs w:val="24"/>
      </w:rPr>
      <w:instrText>PAGE    \* MERGEFORMAT</w:instrText>
    </w:r>
    <w:r w:rsidRPr="00AB674D">
      <w:rPr>
        <w:b/>
        <w:bCs/>
        <w:sz w:val="24"/>
        <w:szCs w:val="24"/>
      </w:rPr>
      <w:fldChar w:fldCharType="separate"/>
    </w:r>
    <w:r>
      <w:rPr>
        <w:b/>
        <w:bCs/>
        <w:sz w:val="24"/>
        <w:szCs w:val="24"/>
      </w:rPr>
      <w:t>2</w:t>
    </w:r>
    <w:r w:rsidRPr="00AB674D">
      <w:rPr>
        <w:b/>
        <w:bCs/>
        <w:sz w:val="24"/>
        <w:szCs w:val="24"/>
      </w:rPr>
      <w:fldChar w:fldCharType="end"/>
    </w:r>
    <w:r w:rsidRPr="00AB674D">
      <w:rPr>
        <w:b/>
        <w:bCs/>
        <w:sz w:val="24"/>
        <w:szCs w:val="24"/>
      </w:rPr>
      <w:t xml:space="preserve"> -</w:t>
    </w:r>
  </w:p>
  <w:p w14:paraId="545F1FC0" w14:textId="77777777" w:rsidR="00A3438B" w:rsidRPr="00AB674D" w:rsidRDefault="00A3438B" w:rsidP="00A3438B">
    <w:pPr>
      <w:pStyle w:val="Cabealho"/>
      <w:rPr>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3267951"/>
  <w:bookmarkStart w:id="3" w:name="_Hlk143267567"/>
  <w:bookmarkStart w:id="4" w:name="_Hlk143267568"/>
  <w:p w14:paraId="4F668591" w14:textId="77777777" w:rsidR="00A3438B" w:rsidRDefault="00A3438B" w:rsidP="00A3438B">
    <w:pPr>
      <w:pStyle w:val="Cabealho"/>
      <w:jc w:val="center"/>
    </w:pPr>
    <w:r>
      <w:object w:dxaOrig="6036" w:dyaOrig="6432" w14:anchorId="370B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95pt;height:115.2pt" fillcolor="window">
          <v:imagedata r:id="rId1" o:title=""/>
        </v:shape>
        <o:OLEObject Type="Embed" ProgID="PBrush" ShapeID="_x0000_i1026" DrawAspect="Content" ObjectID="_1829212954" r:id="rId2"/>
      </w:object>
    </w:r>
    <w:bookmarkEnd w:id="2"/>
  </w:p>
  <w:p w14:paraId="2B1EE1B2" w14:textId="77777777" w:rsidR="00A3438B" w:rsidRPr="00AB674D" w:rsidRDefault="00A3438B" w:rsidP="00A3438B">
    <w:pPr>
      <w:pStyle w:val="Cabealho"/>
      <w:jc w:val="center"/>
      <w:rPr>
        <w:sz w:val="24"/>
        <w:szCs w:val="24"/>
      </w:rPr>
    </w:pPr>
  </w:p>
  <w:bookmarkEnd w:id="3"/>
  <w:bookmarkEnd w:id="4"/>
  <w:p w14:paraId="5AC53138" w14:textId="77777777" w:rsidR="00A3438B" w:rsidRPr="00AB674D" w:rsidRDefault="00A3438B" w:rsidP="00A3438B">
    <w:pPr>
      <w:pStyle w:val="Cabealh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3C"/>
    <w:multiLevelType w:val="hybridMultilevel"/>
    <w:tmpl w:val="04BC047C"/>
    <w:lvl w:ilvl="0" w:tplc="D610D320">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15:restartNumberingAfterBreak="0">
    <w:nsid w:val="04F736AB"/>
    <w:multiLevelType w:val="hybridMultilevel"/>
    <w:tmpl w:val="05747284"/>
    <w:lvl w:ilvl="0" w:tplc="9D0696DA">
      <w:start w:val="1"/>
      <w:numFmt w:val="upperRoman"/>
      <w:suff w:val="space"/>
      <w:lvlText w:val="%1"/>
      <w:lvlJc w:val="left"/>
      <w:pPr>
        <w:ind w:left="1062" w:hanging="103"/>
      </w:pPr>
      <w:rPr>
        <w:rFonts w:ascii="Arial MT" w:eastAsia="Arial MT" w:hAnsi="Arial MT" w:cs="Arial MT" w:hint="default"/>
        <w:w w:val="100"/>
        <w:sz w:val="18"/>
        <w:szCs w:val="18"/>
        <w:lang w:val="pt-PT" w:eastAsia="en-US" w:bidi="ar-SA"/>
      </w:rPr>
    </w:lvl>
    <w:lvl w:ilvl="1" w:tplc="861A0AD8">
      <w:numFmt w:val="bullet"/>
      <w:lvlText w:val="•"/>
      <w:lvlJc w:val="left"/>
      <w:pPr>
        <w:ind w:left="2042" w:hanging="103"/>
      </w:pPr>
      <w:rPr>
        <w:rFonts w:hint="default"/>
        <w:lang w:val="pt-PT" w:eastAsia="en-US" w:bidi="ar-SA"/>
      </w:rPr>
    </w:lvl>
    <w:lvl w:ilvl="2" w:tplc="760C323E">
      <w:numFmt w:val="bullet"/>
      <w:lvlText w:val="•"/>
      <w:lvlJc w:val="left"/>
      <w:pPr>
        <w:ind w:left="3004" w:hanging="103"/>
      </w:pPr>
      <w:rPr>
        <w:rFonts w:hint="default"/>
        <w:lang w:val="pt-PT" w:eastAsia="en-US" w:bidi="ar-SA"/>
      </w:rPr>
    </w:lvl>
    <w:lvl w:ilvl="3" w:tplc="CC14CF46">
      <w:numFmt w:val="bullet"/>
      <w:lvlText w:val="•"/>
      <w:lvlJc w:val="left"/>
      <w:pPr>
        <w:ind w:left="3966" w:hanging="103"/>
      </w:pPr>
      <w:rPr>
        <w:rFonts w:hint="default"/>
        <w:lang w:val="pt-PT" w:eastAsia="en-US" w:bidi="ar-SA"/>
      </w:rPr>
    </w:lvl>
    <w:lvl w:ilvl="4" w:tplc="4218FBA4">
      <w:numFmt w:val="bullet"/>
      <w:lvlText w:val="•"/>
      <w:lvlJc w:val="left"/>
      <w:pPr>
        <w:ind w:left="4928" w:hanging="103"/>
      </w:pPr>
      <w:rPr>
        <w:rFonts w:hint="default"/>
        <w:lang w:val="pt-PT" w:eastAsia="en-US" w:bidi="ar-SA"/>
      </w:rPr>
    </w:lvl>
    <w:lvl w:ilvl="5" w:tplc="79844898">
      <w:numFmt w:val="bullet"/>
      <w:lvlText w:val="•"/>
      <w:lvlJc w:val="left"/>
      <w:pPr>
        <w:ind w:left="5890" w:hanging="103"/>
      </w:pPr>
      <w:rPr>
        <w:rFonts w:hint="default"/>
        <w:lang w:val="pt-PT" w:eastAsia="en-US" w:bidi="ar-SA"/>
      </w:rPr>
    </w:lvl>
    <w:lvl w:ilvl="6" w:tplc="6C509CA8">
      <w:numFmt w:val="bullet"/>
      <w:lvlText w:val="•"/>
      <w:lvlJc w:val="left"/>
      <w:pPr>
        <w:ind w:left="6852" w:hanging="103"/>
      </w:pPr>
      <w:rPr>
        <w:rFonts w:hint="default"/>
        <w:lang w:val="pt-PT" w:eastAsia="en-US" w:bidi="ar-SA"/>
      </w:rPr>
    </w:lvl>
    <w:lvl w:ilvl="7" w:tplc="897E0DF0">
      <w:numFmt w:val="bullet"/>
      <w:lvlText w:val="•"/>
      <w:lvlJc w:val="left"/>
      <w:pPr>
        <w:ind w:left="7814" w:hanging="103"/>
      </w:pPr>
      <w:rPr>
        <w:rFonts w:hint="default"/>
        <w:lang w:val="pt-PT" w:eastAsia="en-US" w:bidi="ar-SA"/>
      </w:rPr>
    </w:lvl>
    <w:lvl w:ilvl="8" w:tplc="27265832">
      <w:numFmt w:val="bullet"/>
      <w:lvlText w:val="•"/>
      <w:lvlJc w:val="left"/>
      <w:pPr>
        <w:ind w:left="8776" w:hanging="103"/>
      </w:pPr>
      <w:rPr>
        <w:rFonts w:hint="default"/>
        <w:lang w:val="pt-PT" w:eastAsia="en-US" w:bidi="ar-SA"/>
      </w:rPr>
    </w:lvl>
  </w:abstractNum>
  <w:abstractNum w:abstractNumId="2" w15:restartNumberingAfterBreak="0">
    <w:nsid w:val="0D6758C2"/>
    <w:multiLevelType w:val="hybridMultilevel"/>
    <w:tmpl w:val="0E62145A"/>
    <w:lvl w:ilvl="0" w:tplc="DBDE7558">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375571A7"/>
    <w:multiLevelType w:val="hybridMultilevel"/>
    <w:tmpl w:val="2E6A00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1E1545"/>
    <w:multiLevelType w:val="hybridMultilevel"/>
    <w:tmpl w:val="1C043B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CC13B0C"/>
    <w:multiLevelType w:val="hybridMultilevel"/>
    <w:tmpl w:val="F3467502"/>
    <w:lvl w:ilvl="0" w:tplc="3DB23C50">
      <w:start w:val="1"/>
      <w:numFmt w:val="lowerLetter"/>
      <w:lvlText w:val="%1)"/>
      <w:lvlJc w:val="left"/>
      <w:pPr>
        <w:ind w:left="3195"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BA4661"/>
    <w:multiLevelType w:val="hybridMultilevel"/>
    <w:tmpl w:val="0854CF04"/>
    <w:lvl w:ilvl="0" w:tplc="73A4FD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58D05D01"/>
    <w:multiLevelType w:val="hybridMultilevel"/>
    <w:tmpl w:val="CC9ABB0A"/>
    <w:lvl w:ilvl="0" w:tplc="E4D441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64060681"/>
    <w:multiLevelType w:val="hybridMultilevel"/>
    <w:tmpl w:val="4B44E73C"/>
    <w:lvl w:ilvl="0" w:tplc="05944C34">
      <w:start w:val="1"/>
      <w:numFmt w:val="decimal"/>
      <w:pStyle w:val="PargrafodaLista"/>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68014ADD"/>
    <w:multiLevelType w:val="hybridMultilevel"/>
    <w:tmpl w:val="B30426F0"/>
    <w:lvl w:ilvl="0" w:tplc="453EE2E2">
      <w:start w:val="1"/>
      <w:numFmt w:val="upperRoman"/>
      <w:suff w:val="space"/>
      <w:lvlText w:val="%1"/>
      <w:lvlJc w:val="left"/>
      <w:pPr>
        <w:ind w:left="1080" w:hanging="121"/>
      </w:pPr>
      <w:rPr>
        <w:rFonts w:ascii="Arial MT" w:eastAsia="Arial MT" w:hAnsi="Arial MT" w:cs="Arial MT" w:hint="default"/>
        <w:w w:val="100"/>
        <w:sz w:val="18"/>
        <w:szCs w:val="18"/>
        <w:lang w:val="pt-PT" w:eastAsia="en-US" w:bidi="ar-SA"/>
      </w:rPr>
    </w:lvl>
    <w:lvl w:ilvl="1" w:tplc="2BDAA438">
      <w:numFmt w:val="bullet"/>
      <w:lvlText w:val="•"/>
      <w:lvlJc w:val="left"/>
      <w:pPr>
        <w:ind w:left="2042" w:hanging="121"/>
      </w:pPr>
      <w:rPr>
        <w:rFonts w:hint="default"/>
        <w:lang w:val="pt-PT" w:eastAsia="en-US" w:bidi="ar-SA"/>
      </w:rPr>
    </w:lvl>
    <w:lvl w:ilvl="2" w:tplc="8932A4FC">
      <w:numFmt w:val="bullet"/>
      <w:lvlText w:val="•"/>
      <w:lvlJc w:val="left"/>
      <w:pPr>
        <w:ind w:left="3004" w:hanging="121"/>
      </w:pPr>
      <w:rPr>
        <w:rFonts w:hint="default"/>
        <w:lang w:val="pt-PT" w:eastAsia="en-US" w:bidi="ar-SA"/>
      </w:rPr>
    </w:lvl>
    <w:lvl w:ilvl="3" w:tplc="C4B4DCA8">
      <w:numFmt w:val="bullet"/>
      <w:lvlText w:val="•"/>
      <w:lvlJc w:val="left"/>
      <w:pPr>
        <w:ind w:left="3966" w:hanging="121"/>
      </w:pPr>
      <w:rPr>
        <w:rFonts w:hint="default"/>
        <w:lang w:val="pt-PT" w:eastAsia="en-US" w:bidi="ar-SA"/>
      </w:rPr>
    </w:lvl>
    <w:lvl w:ilvl="4" w:tplc="D9123E06">
      <w:numFmt w:val="bullet"/>
      <w:lvlText w:val="•"/>
      <w:lvlJc w:val="left"/>
      <w:pPr>
        <w:ind w:left="4928" w:hanging="121"/>
      </w:pPr>
      <w:rPr>
        <w:rFonts w:hint="default"/>
        <w:lang w:val="pt-PT" w:eastAsia="en-US" w:bidi="ar-SA"/>
      </w:rPr>
    </w:lvl>
    <w:lvl w:ilvl="5" w:tplc="B96E387C">
      <w:numFmt w:val="bullet"/>
      <w:lvlText w:val="•"/>
      <w:lvlJc w:val="left"/>
      <w:pPr>
        <w:ind w:left="5890" w:hanging="121"/>
      </w:pPr>
      <w:rPr>
        <w:rFonts w:hint="default"/>
        <w:lang w:val="pt-PT" w:eastAsia="en-US" w:bidi="ar-SA"/>
      </w:rPr>
    </w:lvl>
    <w:lvl w:ilvl="6" w:tplc="4260DCC8">
      <w:numFmt w:val="bullet"/>
      <w:lvlText w:val="•"/>
      <w:lvlJc w:val="left"/>
      <w:pPr>
        <w:ind w:left="6852" w:hanging="121"/>
      </w:pPr>
      <w:rPr>
        <w:rFonts w:hint="default"/>
        <w:lang w:val="pt-PT" w:eastAsia="en-US" w:bidi="ar-SA"/>
      </w:rPr>
    </w:lvl>
    <w:lvl w:ilvl="7" w:tplc="9946B500">
      <w:numFmt w:val="bullet"/>
      <w:lvlText w:val="•"/>
      <w:lvlJc w:val="left"/>
      <w:pPr>
        <w:ind w:left="7814" w:hanging="121"/>
      </w:pPr>
      <w:rPr>
        <w:rFonts w:hint="default"/>
        <w:lang w:val="pt-PT" w:eastAsia="en-US" w:bidi="ar-SA"/>
      </w:rPr>
    </w:lvl>
    <w:lvl w:ilvl="8" w:tplc="760E69A2">
      <w:numFmt w:val="bullet"/>
      <w:lvlText w:val="•"/>
      <w:lvlJc w:val="left"/>
      <w:pPr>
        <w:ind w:left="8776" w:hanging="121"/>
      </w:pPr>
      <w:rPr>
        <w:rFonts w:hint="default"/>
        <w:lang w:val="pt-PT" w:eastAsia="en-US" w:bidi="ar-SA"/>
      </w:rPr>
    </w:lvl>
  </w:abstractNum>
  <w:abstractNum w:abstractNumId="10" w15:restartNumberingAfterBreak="0">
    <w:nsid w:val="7F2A3003"/>
    <w:multiLevelType w:val="hybridMultilevel"/>
    <w:tmpl w:val="A62C66C4"/>
    <w:lvl w:ilvl="0" w:tplc="D5105B22">
      <w:start w:val="1"/>
      <w:numFmt w:val="upperRoman"/>
      <w:suff w:val="space"/>
      <w:lvlText w:val="%1"/>
      <w:lvlJc w:val="left"/>
      <w:pPr>
        <w:ind w:left="1080" w:hanging="112"/>
      </w:pPr>
      <w:rPr>
        <w:rFonts w:ascii="Arial MT" w:eastAsia="Arial MT" w:hAnsi="Arial MT" w:cs="Arial MT" w:hint="default"/>
        <w:w w:val="100"/>
        <w:sz w:val="18"/>
        <w:szCs w:val="18"/>
        <w:lang w:val="pt-PT" w:eastAsia="en-US" w:bidi="ar-SA"/>
      </w:rPr>
    </w:lvl>
    <w:lvl w:ilvl="1" w:tplc="2E6657F8">
      <w:numFmt w:val="bullet"/>
      <w:lvlText w:val="•"/>
      <w:lvlJc w:val="left"/>
      <w:pPr>
        <w:ind w:left="2042" w:hanging="112"/>
      </w:pPr>
      <w:rPr>
        <w:rFonts w:hint="default"/>
        <w:lang w:val="pt-PT" w:eastAsia="en-US" w:bidi="ar-SA"/>
      </w:rPr>
    </w:lvl>
    <w:lvl w:ilvl="2" w:tplc="505C38B6">
      <w:numFmt w:val="bullet"/>
      <w:lvlText w:val="•"/>
      <w:lvlJc w:val="left"/>
      <w:pPr>
        <w:ind w:left="3004" w:hanging="112"/>
      </w:pPr>
      <w:rPr>
        <w:rFonts w:hint="default"/>
        <w:lang w:val="pt-PT" w:eastAsia="en-US" w:bidi="ar-SA"/>
      </w:rPr>
    </w:lvl>
    <w:lvl w:ilvl="3" w:tplc="031E046C">
      <w:numFmt w:val="bullet"/>
      <w:lvlText w:val="•"/>
      <w:lvlJc w:val="left"/>
      <w:pPr>
        <w:ind w:left="3966" w:hanging="112"/>
      </w:pPr>
      <w:rPr>
        <w:rFonts w:hint="default"/>
        <w:lang w:val="pt-PT" w:eastAsia="en-US" w:bidi="ar-SA"/>
      </w:rPr>
    </w:lvl>
    <w:lvl w:ilvl="4" w:tplc="21BC705A">
      <w:numFmt w:val="bullet"/>
      <w:lvlText w:val="•"/>
      <w:lvlJc w:val="left"/>
      <w:pPr>
        <w:ind w:left="4928" w:hanging="112"/>
      </w:pPr>
      <w:rPr>
        <w:rFonts w:hint="default"/>
        <w:lang w:val="pt-PT" w:eastAsia="en-US" w:bidi="ar-SA"/>
      </w:rPr>
    </w:lvl>
    <w:lvl w:ilvl="5" w:tplc="ADCE302A">
      <w:numFmt w:val="bullet"/>
      <w:lvlText w:val="•"/>
      <w:lvlJc w:val="left"/>
      <w:pPr>
        <w:ind w:left="5890" w:hanging="112"/>
      </w:pPr>
      <w:rPr>
        <w:rFonts w:hint="default"/>
        <w:lang w:val="pt-PT" w:eastAsia="en-US" w:bidi="ar-SA"/>
      </w:rPr>
    </w:lvl>
    <w:lvl w:ilvl="6" w:tplc="19F8A04E">
      <w:numFmt w:val="bullet"/>
      <w:lvlText w:val="•"/>
      <w:lvlJc w:val="left"/>
      <w:pPr>
        <w:ind w:left="6852" w:hanging="112"/>
      </w:pPr>
      <w:rPr>
        <w:rFonts w:hint="default"/>
        <w:lang w:val="pt-PT" w:eastAsia="en-US" w:bidi="ar-SA"/>
      </w:rPr>
    </w:lvl>
    <w:lvl w:ilvl="7" w:tplc="6026E8B4">
      <w:numFmt w:val="bullet"/>
      <w:lvlText w:val="•"/>
      <w:lvlJc w:val="left"/>
      <w:pPr>
        <w:ind w:left="7814" w:hanging="112"/>
      </w:pPr>
      <w:rPr>
        <w:rFonts w:hint="default"/>
        <w:lang w:val="pt-PT" w:eastAsia="en-US" w:bidi="ar-SA"/>
      </w:rPr>
    </w:lvl>
    <w:lvl w:ilvl="8" w:tplc="D8FA89EA">
      <w:numFmt w:val="bullet"/>
      <w:lvlText w:val="•"/>
      <w:lvlJc w:val="left"/>
      <w:pPr>
        <w:ind w:left="8776" w:hanging="112"/>
      </w:pPr>
      <w:rPr>
        <w:rFonts w:hint="default"/>
        <w:lang w:val="pt-PT" w:eastAsia="en-US" w:bidi="ar-SA"/>
      </w:rPr>
    </w:lvl>
  </w:abstractNum>
  <w:num w:numId="1" w16cid:durableId="2133018844">
    <w:abstractNumId w:val="8"/>
  </w:num>
  <w:num w:numId="2" w16cid:durableId="1497457919">
    <w:abstractNumId w:val="1"/>
  </w:num>
  <w:num w:numId="3" w16cid:durableId="1869220604">
    <w:abstractNumId w:val="9"/>
  </w:num>
  <w:num w:numId="4" w16cid:durableId="154229624">
    <w:abstractNumId w:val="10"/>
  </w:num>
  <w:num w:numId="5" w16cid:durableId="540173935">
    <w:abstractNumId w:val="7"/>
  </w:num>
  <w:num w:numId="6" w16cid:durableId="2127888935">
    <w:abstractNumId w:val="5"/>
  </w:num>
  <w:num w:numId="7" w16cid:durableId="1599211507">
    <w:abstractNumId w:val="6"/>
  </w:num>
  <w:num w:numId="8" w16cid:durableId="641228627">
    <w:abstractNumId w:val="3"/>
  </w:num>
  <w:num w:numId="9" w16cid:durableId="1227689787">
    <w:abstractNumId w:val="2"/>
  </w:num>
  <w:num w:numId="10" w16cid:durableId="1860314214">
    <w:abstractNumId w:val="0"/>
  </w:num>
  <w:num w:numId="11" w16cid:durableId="108248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25779"/>
    <w:rsid w:val="00025E8D"/>
    <w:rsid w:val="00031E4C"/>
    <w:rsid w:val="00054A82"/>
    <w:rsid w:val="00060449"/>
    <w:rsid w:val="0006360E"/>
    <w:rsid w:val="00065EDC"/>
    <w:rsid w:val="00066C7B"/>
    <w:rsid w:val="000707CD"/>
    <w:rsid w:val="00071A39"/>
    <w:rsid w:val="00071BC2"/>
    <w:rsid w:val="0007566B"/>
    <w:rsid w:val="00092517"/>
    <w:rsid w:val="000931CE"/>
    <w:rsid w:val="00097CA6"/>
    <w:rsid w:val="000A046C"/>
    <w:rsid w:val="000A667D"/>
    <w:rsid w:val="000B1140"/>
    <w:rsid w:val="000B1CFA"/>
    <w:rsid w:val="000B6064"/>
    <w:rsid w:val="000D76D2"/>
    <w:rsid w:val="000E72AE"/>
    <w:rsid w:val="00101178"/>
    <w:rsid w:val="00106348"/>
    <w:rsid w:val="00107C88"/>
    <w:rsid w:val="0011445D"/>
    <w:rsid w:val="00122C90"/>
    <w:rsid w:val="001266C5"/>
    <w:rsid w:val="00135A67"/>
    <w:rsid w:val="001411AB"/>
    <w:rsid w:val="00151F84"/>
    <w:rsid w:val="00154CEF"/>
    <w:rsid w:val="0016282F"/>
    <w:rsid w:val="001649D9"/>
    <w:rsid w:val="001712A3"/>
    <w:rsid w:val="00172A00"/>
    <w:rsid w:val="001A0908"/>
    <w:rsid w:val="001A6079"/>
    <w:rsid w:val="001C551A"/>
    <w:rsid w:val="001D03E5"/>
    <w:rsid w:val="001D37DD"/>
    <w:rsid w:val="00201223"/>
    <w:rsid w:val="00207091"/>
    <w:rsid w:val="00234012"/>
    <w:rsid w:val="00235251"/>
    <w:rsid w:val="0023700F"/>
    <w:rsid w:val="0025214C"/>
    <w:rsid w:val="00263331"/>
    <w:rsid w:val="00263D1A"/>
    <w:rsid w:val="002C0DFA"/>
    <w:rsid w:val="002D75AD"/>
    <w:rsid w:val="002F3E70"/>
    <w:rsid w:val="002F6F7F"/>
    <w:rsid w:val="003057E6"/>
    <w:rsid w:val="00314A58"/>
    <w:rsid w:val="00323496"/>
    <w:rsid w:val="00325597"/>
    <w:rsid w:val="003271DB"/>
    <w:rsid w:val="00331FB0"/>
    <w:rsid w:val="0034272D"/>
    <w:rsid w:val="003526C7"/>
    <w:rsid w:val="003728CA"/>
    <w:rsid w:val="00372A01"/>
    <w:rsid w:val="00390E84"/>
    <w:rsid w:val="003B3C21"/>
    <w:rsid w:val="003D3452"/>
    <w:rsid w:val="003E0049"/>
    <w:rsid w:val="003F4456"/>
    <w:rsid w:val="004055EA"/>
    <w:rsid w:val="00413CBF"/>
    <w:rsid w:val="00417B30"/>
    <w:rsid w:val="00420D4A"/>
    <w:rsid w:val="00425976"/>
    <w:rsid w:val="004314AE"/>
    <w:rsid w:val="00440623"/>
    <w:rsid w:val="00442A28"/>
    <w:rsid w:val="00444C8B"/>
    <w:rsid w:val="00453D71"/>
    <w:rsid w:val="00486C30"/>
    <w:rsid w:val="00491569"/>
    <w:rsid w:val="004A5CB6"/>
    <w:rsid w:val="004B364F"/>
    <w:rsid w:val="004D0D65"/>
    <w:rsid w:val="004D7015"/>
    <w:rsid w:val="004F54AE"/>
    <w:rsid w:val="00500697"/>
    <w:rsid w:val="00503072"/>
    <w:rsid w:val="005054EE"/>
    <w:rsid w:val="0051063F"/>
    <w:rsid w:val="005148C0"/>
    <w:rsid w:val="0052685D"/>
    <w:rsid w:val="00537BF5"/>
    <w:rsid w:val="00547413"/>
    <w:rsid w:val="00565375"/>
    <w:rsid w:val="0057081B"/>
    <w:rsid w:val="00582852"/>
    <w:rsid w:val="00585F10"/>
    <w:rsid w:val="005B50DF"/>
    <w:rsid w:val="005D4034"/>
    <w:rsid w:val="005E51CA"/>
    <w:rsid w:val="005F3593"/>
    <w:rsid w:val="00601C66"/>
    <w:rsid w:val="00607CB9"/>
    <w:rsid w:val="00610BCB"/>
    <w:rsid w:val="00617C44"/>
    <w:rsid w:val="006214C9"/>
    <w:rsid w:val="00630C9B"/>
    <w:rsid w:val="006316F2"/>
    <w:rsid w:val="006322A2"/>
    <w:rsid w:val="006410A9"/>
    <w:rsid w:val="006501D6"/>
    <w:rsid w:val="006520CF"/>
    <w:rsid w:val="00665C74"/>
    <w:rsid w:val="00673AF1"/>
    <w:rsid w:val="006764CC"/>
    <w:rsid w:val="00677A1F"/>
    <w:rsid w:val="00693E54"/>
    <w:rsid w:val="00697DF5"/>
    <w:rsid w:val="006D2A38"/>
    <w:rsid w:val="006E282B"/>
    <w:rsid w:val="006F171F"/>
    <w:rsid w:val="006F494A"/>
    <w:rsid w:val="006F6CB0"/>
    <w:rsid w:val="00700D18"/>
    <w:rsid w:val="0070544F"/>
    <w:rsid w:val="00713E58"/>
    <w:rsid w:val="00737C7C"/>
    <w:rsid w:val="00755565"/>
    <w:rsid w:val="00756C1F"/>
    <w:rsid w:val="0077018B"/>
    <w:rsid w:val="00771608"/>
    <w:rsid w:val="0077698F"/>
    <w:rsid w:val="00777F73"/>
    <w:rsid w:val="007839A4"/>
    <w:rsid w:val="007860D1"/>
    <w:rsid w:val="007A0E35"/>
    <w:rsid w:val="007A658A"/>
    <w:rsid w:val="007B26E0"/>
    <w:rsid w:val="007C2B69"/>
    <w:rsid w:val="007F5983"/>
    <w:rsid w:val="008266FB"/>
    <w:rsid w:val="00832FC7"/>
    <w:rsid w:val="00833251"/>
    <w:rsid w:val="008460E9"/>
    <w:rsid w:val="00852082"/>
    <w:rsid w:val="00876669"/>
    <w:rsid w:val="00896BAF"/>
    <w:rsid w:val="008B220E"/>
    <w:rsid w:val="008C7105"/>
    <w:rsid w:val="008D04DC"/>
    <w:rsid w:val="008D11A3"/>
    <w:rsid w:val="008F1994"/>
    <w:rsid w:val="008F2938"/>
    <w:rsid w:val="008F2D6B"/>
    <w:rsid w:val="009132FF"/>
    <w:rsid w:val="009177EB"/>
    <w:rsid w:val="00930DA4"/>
    <w:rsid w:val="00944E15"/>
    <w:rsid w:val="009572F9"/>
    <w:rsid w:val="0097002C"/>
    <w:rsid w:val="009804E6"/>
    <w:rsid w:val="0098174D"/>
    <w:rsid w:val="0098618B"/>
    <w:rsid w:val="009863A6"/>
    <w:rsid w:val="009B08DE"/>
    <w:rsid w:val="009B7B8B"/>
    <w:rsid w:val="009C03C9"/>
    <w:rsid w:val="009E787A"/>
    <w:rsid w:val="00A06F61"/>
    <w:rsid w:val="00A32C26"/>
    <w:rsid w:val="00A340EC"/>
    <w:rsid w:val="00A3438B"/>
    <w:rsid w:val="00A47828"/>
    <w:rsid w:val="00A7322D"/>
    <w:rsid w:val="00A81BE2"/>
    <w:rsid w:val="00A844D8"/>
    <w:rsid w:val="00A852DA"/>
    <w:rsid w:val="00AA3B0A"/>
    <w:rsid w:val="00AA7D61"/>
    <w:rsid w:val="00AB5ACF"/>
    <w:rsid w:val="00AC1D53"/>
    <w:rsid w:val="00AD1919"/>
    <w:rsid w:val="00AD19E6"/>
    <w:rsid w:val="00B06ACE"/>
    <w:rsid w:val="00B204F2"/>
    <w:rsid w:val="00B27EEA"/>
    <w:rsid w:val="00B43049"/>
    <w:rsid w:val="00B71E11"/>
    <w:rsid w:val="00B84CE2"/>
    <w:rsid w:val="00BC335D"/>
    <w:rsid w:val="00BF286F"/>
    <w:rsid w:val="00BF5D35"/>
    <w:rsid w:val="00C23E4C"/>
    <w:rsid w:val="00C25BD6"/>
    <w:rsid w:val="00C27060"/>
    <w:rsid w:val="00C365B9"/>
    <w:rsid w:val="00C435D7"/>
    <w:rsid w:val="00C43950"/>
    <w:rsid w:val="00C46CDA"/>
    <w:rsid w:val="00C5206B"/>
    <w:rsid w:val="00C632E5"/>
    <w:rsid w:val="00C67C7A"/>
    <w:rsid w:val="00C71D60"/>
    <w:rsid w:val="00C85DE8"/>
    <w:rsid w:val="00C93913"/>
    <w:rsid w:val="00CB75A2"/>
    <w:rsid w:val="00CF3B69"/>
    <w:rsid w:val="00D002B0"/>
    <w:rsid w:val="00D03CA5"/>
    <w:rsid w:val="00D05CAA"/>
    <w:rsid w:val="00D33AC6"/>
    <w:rsid w:val="00D35643"/>
    <w:rsid w:val="00D40A2A"/>
    <w:rsid w:val="00D53351"/>
    <w:rsid w:val="00D56D56"/>
    <w:rsid w:val="00D6634D"/>
    <w:rsid w:val="00D771FC"/>
    <w:rsid w:val="00DA0E42"/>
    <w:rsid w:val="00DA353B"/>
    <w:rsid w:val="00DB204B"/>
    <w:rsid w:val="00DF1FE7"/>
    <w:rsid w:val="00DF3019"/>
    <w:rsid w:val="00E16AD3"/>
    <w:rsid w:val="00E22630"/>
    <w:rsid w:val="00E27BD0"/>
    <w:rsid w:val="00E43D89"/>
    <w:rsid w:val="00E51B68"/>
    <w:rsid w:val="00E628F0"/>
    <w:rsid w:val="00E729D9"/>
    <w:rsid w:val="00E801C6"/>
    <w:rsid w:val="00E80B37"/>
    <w:rsid w:val="00E87A68"/>
    <w:rsid w:val="00E9365E"/>
    <w:rsid w:val="00E93741"/>
    <w:rsid w:val="00EA04E9"/>
    <w:rsid w:val="00EA6BD2"/>
    <w:rsid w:val="00EA6D22"/>
    <w:rsid w:val="00EA7EB2"/>
    <w:rsid w:val="00EC35C3"/>
    <w:rsid w:val="00ED55B6"/>
    <w:rsid w:val="00ED6986"/>
    <w:rsid w:val="00EE2C00"/>
    <w:rsid w:val="00EE4FC9"/>
    <w:rsid w:val="00EF1C8D"/>
    <w:rsid w:val="00F16214"/>
    <w:rsid w:val="00F20D55"/>
    <w:rsid w:val="00F24507"/>
    <w:rsid w:val="00F25736"/>
    <w:rsid w:val="00F2594F"/>
    <w:rsid w:val="00F33FF3"/>
    <w:rsid w:val="00F341E4"/>
    <w:rsid w:val="00F43B95"/>
    <w:rsid w:val="00F463FA"/>
    <w:rsid w:val="00F66DE0"/>
    <w:rsid w:val="00F77510"/>
    <w:rsid w:val="00F96505"/>
    <w:rsid w:val="00FD2916"/>
    <w:rsid w:val="00FD56E7"/>
    <w:rsid w:val="00FE68A9"/>
    <w:rsid w:val="00FF4CBA"/>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B0180C43-ABD3-4E5A-B545-FA95156E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qFormat="1"/>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uiPriority w:val="9"/>
    <w:qFormat/>
    <w:pPr>
      <w:keepNext/>
      <w:spacing w:before="120"/>
      <w:jc w:val="center"/>
      <w:outlineLvl w:val="0"/>
    </w:pPr>
    <w:rPr>
      <w:b/>
      <w:sz w:val="52"/>
    </w:rPr>
  </w:style>
  <w:style w:type="paragraph" w:styleId="Ttulo2">
    <w:name w:val="heading 2"/>
    <w:basedOn w:val="Normal"/>
    <w:next w:val="Normal"/>
    <w:link w:val="Ttulo2Char"/>
    <w:uiPriority w:val="9"/>
    <w:qFormat/>
    <w:pPr>
      <w:keepNext/>
      <w:outlineLvl w:val="1"/>
    </w:pPr>
    <w:rPr>
      <w:rFonts w:ascii="Arial" w:hAnsi="Arial" w:cs="Arial"/>
      <w:sz w:val="24"/>
    </w:rPr>
  </w:style>
  <w:style w:type="paragraph" w:styleId="Ttulo3">
    <w:name w:val="heading 3"/>
    <w:basedOn w:val="Normal"/>
    <w:next w:val="Normal"/>
    <w:link w:val="Ttulo3Char"/>
    <w:uiPriority w:val="9"/>
    <w:qFormat/>
    <w:pPr>
      <w:keepNext/>
      <w:spacing w:before="40"/>
      <w:jc w:val="center"/>
      <w:outlineLvl w:val="2"/>
    </w:pPr>
    <w:rPr>
      <w:b/>
    </w:rPr>
  </w:style>
  <w:style w:type="paragraph" w:styleId="Ttulo4">
    <w:name w:val="heading 4"/>
    <w:basedOn w:val="Normal"/>
    <w:next w:val="Normal"/>
    <w:link w:val="Ttulo4Char"/>
    <w:uiPriority w:val="9"/>
    <w:qFormat/>
    <w:pPr>
      <w:keepNext/>
      <w:spacing w:before="40" w:after="100"/>
      <w:jc w:val="center"/>
      <w:outlineLvl w:val="3"/>
    </w:pPr>
    <w:rPr>
      <w:b/>
      <w:sz w:val="16"/>
    </w:rPr>
  </w:style>
  <w:style w:type="paragraph" w:styleId="Ttulo5">
    <w:name w:val="heading 5"/>
    <w:basedOn w:val="Normal"/>
    <w:next w:val="Normal"/>
    <w:link w:val="Ttulo5Char"/>
    <w:uiPriority w:val="9"/>
    <w:qFormat/>
    <w:pPr>
      <w:keepNext/>
      <w:ind w:firstLine="708"/>
      <w:outlineLvl w:val="4"/>
    </w:pPr>
    <w:rPr>
      <w:rFonts w:ascii="Arial" w:hAnsi="Arial"/>
      <w:b/>
      <w:sz w:val="24"/>
    </w:rPr>
  </w:style>
  <w:style w:type="paragraph" w:styleId="Ttulo6">
    <w:name w:val="heading 6"/>
    <w:basedOn w:val="Normal"/>
    <w:next w:val="Normal"/>
    <w:link w:val="Ttulo6Char"/>
    <w:uiPriority w:val="9"/>
    <w:qFormat/>
    <w:pPr>
      <w:spacing w:before="240" w:after="60"/>
      <w:outlineLvl w:val="5"/>
    </w:pPr>
    <w:rPr>
      <w:b/>
      <w:bCs/>
      <w:sz w:val="22"/>
      <w:szCs w:val="22"/>
    </w:rPr>
  </w:style>
  <w:style w:type="paragraph" w:styleId="Ttulo7">
    <w:name w:val="heading 7"/>
    <w:basedOn w:val="Normal"/>
    <w:next w:val="Normal"/>
    <w:link w:val="Ttulo7Char"/>
    <w:uiPriority w:val="9"/>
    <w:qFormat/>
    <w:pPr>
      <w:keepNext/>
      <w:spacing w:before="80" w:after="80"/>
      <w:outlineLvl w:val="6"/>
    </w:pPr>
    <w:rPr>
      <w:b/>
      <w:spacing w:val="60"/>
      <w:sz w:val="24"/>
    </w:rPr>
  </w:style>
  <w:style w:type="paragraph" w:styleId="Ttulo8">
    <w:name w:val="heading 8"/>
    <w:basedOn w:val="Normal"/>
    <w:next w:val="Normal"/>
    <w:link w:val="Ttulo8Char"/>
    <w:uiPriority w:val="9"/>
    <w:qFormat/>
    <w:pPr>
      <w:keepNext/>
      <w:jc w:val="center"/>
      <w:outlineLvl w:val="7"/>
    </w:pPr>
    <w:rPr>
      <w:rFonts w:ascii="Tahoma" w:hAnsi="Tahoma" w:cs="Tahoma"/>
      <w:b/>
      <w:sz w:val="28"/>
      <w:szCs w:val="28"/>
    </w:rPr>
  </w:style>
  <w:style w:type="paragraph" w:styleId="Ttulo9">
    <w:name w:val="heading 9"/>
    <w:basedOn w:val="Normal"/>
    <w:next w:val="Normal"/>
    <w:link w:val="Ttulo9Char"/>
    <w:uiPriority w:val="9"/>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pPr>
      <w:widowControl w:val="0"/>
      <w:tabs>
        <w:tab w:val="center" w:pos="4320"/>
        <w:tab w:val="right" w:pos="8640"/>
      </w:tabs>
    </w:pPr>
  </w:style>
  <w:style w:type="paragraph" w:styleId="Rodap">
    <w:name w:val="footer"/>
    <w:basedOn w:val="Normal"/>
    <w:link w:val="RodapChar"/>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link w:val="CorpodetextoChar"/>
    <w:rPr>
      <w:sz w:val="24"/>
    </w:rPr>
  </w:style>
  <w:style w:type="paragraph" w:styleId="Corpodetexto2">
    <w:name w:val="Body Text 2"/>
    <w:basedOn w:val="Normal"/>
    <w:link w:val="Corpodetexto2Char"/>
    <w:rPr>
      <w:b/>
      <w:sz w:val="24"/>
      <w:szCs w:val="28"/>
    </w:rPr>
  </w:style>
  <w:style w:type="paragraph" w:styleId="Corpodetexto3">
    <w:name w:val="Body Text 3"/>
    <w:basedOn w:val="Normal"/>
    <w:link w:val="Corpodetexto3Char"/>
    <w:pPr>
      <w:jc w:val="both"/>
    </w:pPr>
    <w:rPr>
      <w:rFonts w:ascii="Verdana" w:hAnsi="Verdana"/>
      <w:sz w:val="24"/>
    </w:rPr>
  </w:style>
  <w:style w:type="table" w:styleId="Tabelacomgrade">
    <w:name w:val="Table Grid"/>
    <w:basedOn w:val="Tabelanormal"/>
    <w:uiPriority w:val="39"/>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qFormat/>
    <w:rsid w:val="000D76D2"/>
  </w:style>
  <w:style w:type="paragraph" w:styleId="Legenda">
    <w:name w:val="caption"/>
    <w:basedOn w:val="Normal"/>
    <w:next w:val="Normal"/>
    <w:qFormat/>
    <w:rsid w:val="00F20D55"/>
    <w:pPr>
      <w:ind w:left="993" w:right="141" w:firstLine="850"/>
    </w:pPr>
    <w:rPr>
      <w:rFonts w:ascii="Lucida Sans" w:hAnsi="Lucida Sans"/>
      <w:b/>
      <w:sz w:val="22"/>
      <w:lang w:bidi="he-IL"/>
    </w:rPr>
  </w:style>
  <w:style w:type="paragraph" w:styleId="Recuodecorpodetexto">
    <w:name w:val="Body Text Indent"/>
    <w:basedOn w:val="Normal"/>
    <w:link w:val="RecuodecorpodetextoChar"/>
    <w:uiPriority w:val="99"/>
    <w:rsid w:val="00F20D55"/>
    <w:pPr>
      <w:spacing w:after="120"/>
      <w:ind w:left="1134" w:firstLine="993"/>
      <w:jc w:val="both"/>
    </w:pPr>
    <w:rPr>
      <w:color w:val="000000"/>
      <w:sz w:val="24"/>
      <w:lang w:bidi="he-IL"/>
    </w:rPr>
  </w:style>
  <w:style w:type="character" w:customStyle="1" w:styleId="RecuodecorpodetextoChar">
    <w:name w:val="Recuo de corpo de texto Char"/>
    <w:basedOn w:val="Fontepargpadro"/>
    <w:link w:val="Recuodecorpodetexto"/>
    <w:uiPriority w:val="99"/>
    <w:rsid w:val="00F20D55"/>
    <w:rPr>
      <w:color w:val="000000"/>
      <w:sz w:val="24"/>
      <w:lang w:bidi="he-IL"/>
    </w:rPr>
  </w:style>
  <w:style w:type="character" w:styleId="Nmerodepgina">
    <w:name w:val="page number"/>
    <w:basedOn w:val="Fontepargpadro"/>
    <w:rsid w:val="00F20D55"/>
  </w:style>
  <w:style w:type="paragraph" w:styleId="Recuodecorpodetexto2">
    <w:name w:val="Body Text Indent 2"/>
    <w:basedOn w:val="Normal"/>
    <w:link w:val="Recuodecorpodetexto2Char"/>
    <w:uiPriority w:val="99"/>
    <w:rsid w:val="00F20D55"/>
    <w:pPr>
      <w:spacing w:after="120" w:line="360" w:lineRule="auto"/>
      <w:ind w:left="1134" w:firstLine="1134"/>
      <w:jc w:val="both"/>
    </w:pPr>
    <w:rPr>
      <w:color w:val="0000FF"/>
      <w:sz w:val="24"/>
      <w:lang w:bidi="he-IL"/>
    </w:rPr>
  </w:style>
  <w:style w:type="character" w:customStyle="1" w:styleId="Recuodecorpodetexto2Char">
    <w:name w:val="Recuo de corpo de texto 2 Char"/>
    <w:basedOn w:val="Fontepargpadro"/>
    <w:link w:val="Recuodecorpodetexto2"/>
    <w:uiPriority w:val="99"/>
    <w:rsid w:val="00F20D55"/>
    <w:rPr>
      <w:color w:val="0000FF"/>
      <w:sz w:val="24"/>
      <w:lang w:bidi="he-IL"/>
    </w:rPr>
  </w:style>
  <w:style w:type="paragraph" w:styleId="Recuodecorpodetexto3">
    <w:name w:val="Body Text Indent 3"/>
    <w:basedOn w:val="Normal"/>
    <w:link w:val="Recuodecorpodetexto3Char"/>
    <w:rsid w:val="00F20D55"/>
    <w:pPr>
      <w:spacing w:after="120"/>
      <w:ind w:left="1134" w:firstLine="1134"/>
      <w:jc w:val="both"/>
    </w:pPr>
    <w:rPr>
      <w:sz w:val="24"/>
      <w:lang w:bidi="he-IL"/>
    </w:rPr>
  </w:style>
  <w:style w:type="character" w:customStyle="1" w:styleId="Recuodecorpodetexto3Char">
    <w:name w:val="Recuo de corpo de texto 3 Char"/>
    <w:basedOn w:val="Fontepargpadro"/>
    <w:link w:val="Recuodecorpodetexto3"/>
    <w:rsid w:val="00F20D55"/>
    <w:rPr>
      <w:sz w:val="24"/>
      <w:lang w:bidi="he-IL"/>
    </w:rPr>
  </w:style>
  <w:style w:type="paragraph" w:styleId="TextosemFormatao">
    <w:name w:val="Plain Text"/>
    <w:basedOn w:val="Normal"/>
    <w:link w:val="TextosemFormataoChar"/>
    <w:rsid w:val="00F20D55"/>
    <w:rPr>
      <w:rFonts w:ascii="Courier New" w:hAnsi="Courier New"/>
      <w:lang w:bidi="he-IL"/>
    </w:rPr>
  </w:style>
  <w:style w:type="character" w:customStyle="1" w:styleId="TextosemFormataoChar">
    <w:name w:val="Texto sem Formatação Char"/>
    <w:basedOn w:val="Fontepargpadro"/>
    <w:link w:val="TextosemFormatao"/>
    <w:rsid w:val="00F20D55"/>
    <w:rPr>
      <w:rFonts w:ascii="Courier New" w:hAnsi="Courier New"/>
      <w:lang w:bidi="he-IL"/>
    </w:rPr>
  </w:style>
  <w:style w:type="paragraph" w:customStyle="1" w:styleId="Autgrafo-descrio">
    <w:name w:val="Autógrafo - descrição"/>
    <w:basedOn w:val="Normal"/>
    <w:rsid w:val="00F20D55"/>
    <w:pPr>
      <w:ind w:left="1134"/>
      <w:jc w:val="both"/>
    </w:pPr>
    <w:rPr>
      <w:sz w:val="24"/>
      <w:szCs w:val="24"/>
      <w:lang w:bidi="he-IL"/>
    </w:rPr>
  </w:style>
  <w:style w:type="paragraph" w:customStyle="1" w:styleId="Autgrafo-descrioforte">
    <w:name w:val="Autógrafo - descrição forte"/>
    <w:basedOn w:val="Normal"/>
    <w:rsid w:val="00F20D55"/>
    <w:pPr>
      <w:spacing w:line="360" w:lineRule="auto"/>
      <w:ind w:left="1134"/>
      <w:jc w:val="both"/>
    </w:pPr>
    <w:rPr>
      <w:b/>
      <w:bCs/>
      <w:sz w:val="24"/>
      <w:szCs w:val="24"/>
      <w:lang w:bidi="he-IL"/>
    </w:rPr>
  </w:style>
  <w:style w:type="paragraph" w:customStyle="1" w:styleId="Autgrafo-AlespDECRETA">
    <w:name w:val="Autógrafo - Alesp DECRETA"/>
    <w:basedOn w:val="Normal"/>
    <w:rsid w:val="00F20D55"/>
    <w:pPr>
      <w:spacing w:before="360" w:after="360"/>
      <w:ind w:left="1134" w:right="1984"/>
      <w:contextualSpacing/>
      <w:jc w:val="both"/>
    </w:pPr>
    <w:rPr>
      <w:b/>
      <w:bCs/>
      <w:i/>
      <w:iCs/>
      <w:caps/>
      <w:sz w:val="32"/>
      <w:szCs w:val="32"/>
      <w:lang w:bidi="he-IL"/>
    </w:rPr>
  </w:style>
  <w:style w:type="paragraph" w:customStyle="1" w:styleId="Autgrafo-presidenteassinatura">
    <w:name w:val="Autógrafo - presidente assinatura"/>
    <w:basedOn w:val="Autgrafo-corpo"/>
    <w:rsid w:val="00F20D55"/>
    <w:pPr>
      <w:spacing w:before="960"/>
      <w:contextualSpacing/>
    </w:pPr>
    <w:rPr>
      <w:bCs/>
    </w:rPr>
  </w:style>
  <w:style w:type="paragraph" w:customStyle="1" w:styleId="EstiloAVISOMP2200-2">
    <w:name w:val="Estilo AVISO MP2.200-2"/>
    <w:basedOn w:val="Autgrafo-presidenteassinatura"/>
    <w:rsid w:val="00F20D55"/>
    <w:pPr>
      <w:pBdr>
        <w:top w:val="single" w:sz="8" w:space="1" w:color="auto"/>
        <w:left w:val="single" w:sz="8" w:space="4" w:color="auto"/>
        <w:bottom w:val="single" w:sz="8" w:space="1" w:color="auto"/>
        <w:right w:val="single" w:sz="8" w:space="4" w:color="auto"/>
      </w:pBdr>
      <w:shd w:val="clear" w:color="auto" w:fill="FFFFFF"/>
      <w:spacing w:before="120" w:line="276" w:lineRule="auto"/>
      <w:ind w:firstLine="0"/>
      <w:jc w:val="center"/>
    </w:pPr>
    <w:rPr>
      <w:bCs w:val="0"/>
      <w:caps/>
      <w:sz w:val="22"/>
      <w:szCs w:val="22"/>
    </w:rPr>
  </w:style>
  <w:style w:type="character" w:customStyle="1" w:styleId="Ttulo9Char">
    <w:name w:val="Título 9 Char"/>
    <w:basedOn w:val="Fontepargpadro"/>
    <w:link w:val="Ttulo9"/>
    <w:uiPriority w:val="9"/>
    <w:rsid w:val="00F20D55"/>
    <w:rPr>
      <w:rFonts w:ascii="Arial" w:hAnsi="Arial"/>
      <w:sz w:val="24"/>
    </w:rPr>
  </w:style>
  <w:style w:type="character" w:customStyle="1" w:styleId="Ttulo1Char">
    <w:name w:val="Título 1 Char"/>
    <w:link w:val="Ttulo1"/>
    <w:uiPriority w:val="9"/>
    <w:rsid w:val="00F20D55"/>
    <w:rPr>
      <w:b/>
      <w:sz w:val="52"/>
    </w:rPr>
  </w:style>
  <w:style w:type="character" w:customStyle="1" w:styleId="Ttulo2Char">
    <w:name w:val="Título 2 Char"/>
    <w:link w:val="Ttulo2"/>
    <w:uiPriority w:val="9"/>
    <w:rsid w:val="00F20D55"/>
    <w:rPr>
      <w:rFonts w:ascii="Arial" w:hAnsi="Arial" w:cs="Arial"/>
      <w:sz w:val="24"/>
    </w:rPr>
  </w:style>
  <w:style w:type="character" w:customStyle="1" w:styleId="Ttulo3Char">
    <w:name w:val="Título 3 Char"/>
    <w:link w:val="Ttulo3"/>
    <w:uiPriority w:val="9"/>
    <w:rsid w:val="00F20D55"/>
    <w:rPr>
      <w:b/>
    </w:rPr>
  </w:style>
  <w:style w:type="character" w:customStyle="1" w:styleId="Ttulo4Char">
    <w:name w:val="Título 4 Char"/>
    <w:link w:val="Ttulo4"/>
    <w:uiPriority w:val="9"/>
    <w:rsid w:val="00F20D55"/>
    <w:rPr>
      <w:b/>
      <w:sz w:val="16"/>
    </w:rPr>
  </w:style>
  <w:style w:type="character" w:customStyle="1" w:styleId="Ttulo5Char">
    <w:name w:val="Título 5 Char"/>
    <w:link w:val="Ttulo5"/>
    <w:uiPriority w:val="9"/>
    <w:rsid w:val="00F20D55"/>
    <w:rPr>
      <w:rFonts w:ascii="Arial" w:hAnsi="Arial"/>
      <w:b/>
      <w:sz w:val="24"/>
    </w:rPr>
  </w:style>
  <w:style w:type="character" w:customStyle="1" w:styleId="Ttulo6Char">
    <w:name w:val="Título 6 Char"/>
    <w:link w:val="Ttulo6"/>
    <w:uiPriority w:val="9"/>
    <w:rsid w:val="00F20D55"/>
    <w:rPr>
      <w:b/>
      <w:bCs/>
      <w:sz w:val="22"/>
      <w:szCs w:val="22"/>
    </w:rPr>
  </w:style>
  <w:style w:type="character" w:customStyle="1" w:styleId="Ttulo7Char">
    <w:name w:val="Título 7 Char"/>
    <w:link w:val="Ttulo7"/>
    <w:uiPriority w:val="9"/>
    <w:rsid w:val="00F20D55"/>
    <w:rPr>
      <w:b/>
      <w:spacing w:val="60"/>
      <w:sz w:val="24"/>
    </w:rPr>
  </w:style>
  <w:style w:type="character" w:customStyle="1" w:styleId="Ttulo8Char">
    <w:name w:val="Título 8 Char"/>
    <w:link w:val="Ttulo8"/>
    <w:uiPriority w:val="9"/>
    <w:rsid w:val="00F20D55"/>
    <w:rPr>
      <w:rFonts w:ascii="Tahoma" w:hAnsi="Tahoma" w:cs="Tahoma"/>
      <w:b/>
      <w:sz w:val="28"/>
      <w:szCs w:val="28"/>
    </w:rPr>
  </w:style>
  <w:style w:type="paragraph" w:styleId="Ttulo">
    <w:name w:val="Title"/>
    <w:basedOn w:val="Normal"/>
    <w:next w:val="Normal"/>
    <w:link w:val="TtuloChar"/>
    <w:uiPriority w:val="10"/>
    <w:qFormat/>
    <w:rsid w:val="00F20D55"/>
    <w:pPr>
      <w:spacing w:before="240" w:after="60"/>
      <w:ind w:firstLine="567"/>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uiPriority w:val="10"/>
    <w:rsid w:val="00F20D55"/>
    <w:rPr>
      <w:rFonts w:asciiTheme="majorHAnsi" w:eastAsiaTheme="majorEastAsia" w:hAnsiTheme="majorHAnsi" w:cstheme="majorBidi"/>
      <w:b/>
      <w:bCs/>
      <w:kern w:val="28"/>
      <w:sz w:val="32"/>
      <w:szCs w:val="32"/>
      <w:lang w:eastAsia="en-US"/>
    </w:rPr>
  </w:style>
  <w:style w:type="paragraph" w:styleId="Subttulo">
    <w:name w:val="Subtitle"/>
    <w:basedOn w:val="Normal"/>
    <w:next w:val="Normal"/>
    <w:link w:val="SubttuloChar"/>
    <w:uiPriority w:val="11"/>
    <w:qFormat/>
    <w:rsid w:val="00F20D55"/>
    <w:pPr>
      <w:spacing w:after="60"/>
      <w:ind w:firstLine="567"/>
      <w:jc w:val="center"/>
      <w:outlineLvl w:val="1"/>
    </w:pPr>
    <w:rPr>
      <w:rFonts w:asciiTheme="majorHAnsi" w:eastAsiaTheme="majorEastAsia" w:hAnsiTheme="majorHAnsi" w:cstheme="majorBidi"/>
      <w:sz w:val="24"/>
      <w:szCs w:val="24"/>
      <w:lang w:eastAsia="en-US"/>
    </w:rPr>
  </w:style>
  <w:style w:type="character" w:customStyle="1" w:styleId="SubttuloChar">
    <w:name w:val="Subtítulo Char"/>
    <w:basedOn w:val="Fontepargpadro"/>
    <w:link w:val="Subttulo"/>
    <w:uiPriority w:val="11"/>
    <w:rsid w:val="00F20D55"/>
    <w:rPr>
      <w:rFonts w:asciiTheme="majorHAnsi" w:eastAsiaTheme="majorEastAsia" w:hAnsiTheme="majorHAnsi" w:cstheme="majorBidi"/>
      <w:sz w:val="24"/>
      <w:szCs w:val="24"/>
      <w:lang w:eastAsia="en-US"/>
    </w:rPr>
  </w:style>
  <w:style w:type="paragraph" w:styleId="Citao">
    <w:name w:val="Quote"/>
    <w:basedOn w:val="Normal"/>
    <w:next w:val="Normal"/>
    <w:link w:val="CitaoChar"/>
    <w:uiPriority w:val="29"/>
    <w:qFormat/>
    <w:rsid w:val="00F20D55"/>
    <w:pPr>
      <w:spacing w:before="200" w:after="160"/>
      <w:ind w:left="864" w:right="864" w:firstLine="567"/>
      <w:jc w:val="center"/>
    </w:pPr>
    <w:rPr>
      <w:rFonts w:ascii="Calibri" w:eastAsia="Calibri" w:hAnsi="Calibri"/>
      <w:i/>
      <w:iCs/>
      <w:color w:val="404040" w:themeColor="text1" w:themeTint="BF"/>
      <w:sz w:val="24"/>
      <w:szCs w:val="22"/>
      <w:lang w:eastAsia="en-US"/>
    </w:rPr>
  </w:style>
  <w:style w:type="character" w:customStyle="1" w:styleId="CitaoChar">
    <w:name w:val="Citação Char"/>
    <w:basedOn w:val="Fontepargpadro"/>
    <w:link w:val="Citao"/>
    <w:uiPriority w:val="29"/>
    <w:rsid w:val="00F20D55"/>
    <w:rPr>
      <w:rFonts w:ascii="Calibri" w:eastAsia="Calibri" w:hAnsi="Calibri"/>
      <w:i/>
      <w:iCs/>
      <w:color w:val="404040" w:themeColor="text1" w:themeTint="BF"/>
      <w:sz w:val="24"/>
      <w:szCs w:val="22"/>
      <w:lang w:eastAsia="en-US"/>
    </w:rPr>
  </w:style>
  <w:style w:type="paragraph" w:styleId="PargrafodaLista">
    <w:name w:val="List Paragraph"/>
    <w:basedOn w:val="Normal"/>
    <w:uiPriority w:val="34"/>
    <w:qFormat/>
    <w:rsid w:val="00F20D55"/>
    <w:pPr>
      <w:numPr>
        <w:numId w:val="1"/>
      </w:numPr>
      <w:spacing w:line="360" w:lineRule="auto"/>
      <w:contextualSpacing/>
      <w:jc w:val="both"/>
    </w:pPr>
    <w:rPr>
      <w:rFonts w:ascii="Calibri" w:eastAsia="Calibri" w:hAnsi="Calibri"/>
      <w:sz w:val="24"/>
      <w:szCs w:val="22"/>
      <w:lang w:eastAsia="en-US"/>
    </w:rPr>
  </w:style>
  <w:style w:type="character" w:styleId="nfaseIntensa">
    <w:name w:val="Intense Emphasis"/>
    <w:uiPriority w:val="21"/>
    <w:qFormat/>
    <w:rsid w:val="00F20D55"/>
    <w:rPr>
      <w:i/>
      <w:iCs/>
      <w:color w:val="4472C4" w:themeColor="accent1"/>
    </w:rPr>
  </w:style>
  <w:style w:type="paragraph" w:styleId="CitaoIntensa">
    <w:name w:val="Intense Quote"/>
    <w:basedOn w:val="Normal"/>
    <w:next w:val="Normal"/>
    <w:link w:val="CitaoIntensaChar"/>
    <w:uiPriority w:val="30"/>
    <w:qFormat/>
    <w:rsid w:val="00F20D55"/>
    <w:pPr>
      <w:pBdr>
        <w:top w:val="single" w:sz="4" w:space="10" w:color="4472C4" w:themeColor="accent1"/>
        <w:bottom w:val="single" w:sz="4" w:space="10" w:color="4472C4" w:themeColor="accent1"/>
      </w:pBdr>
      <w:spacing w:before="360" w:after="360"/>
      <w:ind w:left="864" w:right="864" w:firstLine="567"/>
      <w:jc w:val="center"/>
    </w:pPr>
    <w:rPr>
      <w:rFonts w:ascii="Calibri" w:eastAsia="Calibri" w:hAnsi="Calibri"/>
      <w:i/>
      <w:iCs/>
      <w:color w:val="4472C4" w:themeColor="accent1"/>
      <w:sz w:val="24"/>
      <w:szCs w:val="22"/>
      <w:lang w:eastAsia="en-US"/>
    </w:rPr>
  </w:style>
  <w:style w:type="character" w:customStyle="1" w:styleId="CitaoIntensaChar">
    <w:name w:val="Citação Intensa Char"/>
    <w:basedOn w:val="Fontepargpadro"/>
    <w:link w:val="CitaoIntensa"/>
    <w:uiPriority w:val="30"/>
    <w:rsid w:val="00F20D55"/>
    <w:rPr>
      <w:rFonts w:ascii="Calibri" w:eastAsia="Calibri" w:hAnsi="Calibri"/>
      <w:i/>
      <w:iCs/>
      <w:color w:val="4472C4" w:themeColor="accent1"/>
      <w:sz w:val="24"/>
      <w:szCs w:val="22"/>
      <w:lang w:eastAsia="en-US"/>
    </w:rPr>
  </w:style>
  <w:style w:type="character" w:styleId="RefernciaIntensa">
    <w:name w:val="Intense Reference"/>
    <w:uiPriority w:val="32"/>
    <w:qFormat/>
    <w:rsid w:val="00F20D55"/>
    <w:rPr>
      <w:b/>
      <w:bCs/>
      <w:smallCaps/>
      <w:color w:val="4472C4" w:themeColor="accent1"/>
      <w:spacing w:val="5"/>
    </w:rPr>
  </w:style>
  <w:style w:type="paragraph" w:customStyle="1" w:styleId="Ementa">
    <w:name w:val="Ementa"/>
    <w:basedOn w:val="Normal"/>
    <w:uiPriority w:val="1"/>
    <w:qFormat/>
    <w:rsid w:val="00F20D55"/>
    <w:pPr>
      <w:spacing w:before="120" w:after="120"/>
      <w:ind w:left="4253"/>
      <w:jc w:val="both"/>
    </w:pPr>
    <w:rPr>
      <w:rFonts w:ascii="Calibri" w:eastAsia="Calibri" w:hAnsi="Calibri"/>
      <w:i/>
      <w:sz w:val="24"/>
      <w:szCs w:val="22"/>
      <w:lang w:eastAsia="en-US"/>
    </w:rPr>
  </w:style>
  <w:style w:type="paragraph" w:customStyle="1" w:styleId="Corpodetabela">
    <w:name w:val="Corpo de tabela"/>
    <w:basedOn w:val="Normal"/>
    <w:qFormat/>
    <w:rsid w:val="00F20D55"/>
    <w:rPr>
      <w:rFonts w:ascii="Calibri" w:eastAsia="Calibri" w:hAnsi="Calibri"/>
      <w:sz w:val="24"/>
      <w:szCs w:val="22"/>
      <w:lang w:eastAsia="en-US"/>
    </w:rPr>
  </w:style>
  <w:style w:type="paragraph" w:customStyle="1" w:styleId="Corpo">
    <w:name w:val="Corpo"/>
    <w:basedOn w:val="Normal"/>
    <w:qFormat/>
    <w:rsid w:val="00F20D55"/>
    <w:pPr>
      <w:spacing w:before="120" w:line="360" w:lineRule="auto"/>
      <w:ind w:firstLine="567"/>
      <w:jc w:val="both"/>
    </w:pPr>
    <w:rPr>
      <w:rFonts w:ascii="Calibri" w:eastAsia="Calibri" w:hAnsi="Calibri"/>
      <w:sz w:val="24"/>
      <w:szCs w:val="22"/>
      <w:lang w:eastAsia="en-US"/>
    </w:rPr>
  </w:style>
  <w:style w:type="character" w:customStyle="1" w:styleId="RodapChar">
    <w:name w:val="Rodapé Char"/>
    <w:basedOn w:val="Fontepargpadro"/>
    <w:link w:val="Rodap"/>
    <w:rsid w:val="00F20D55"/>
  </w:style>
  <w:style w:type="paragraph" w:customStyle="1" w:styleId="Corpodetexto21">
    <w:name w:val="Corpo de texto 21"/>
    <w:basedOn w:val="Normal"/>
    <w:rsid w:val="00F20D55"/>
    <w:pPr>
      <w:ind w:firstLine="1701"/>
    </w:pPr>
    <w:rPr>
      <w:sz w:val="24"/>
    </w:rPr>
  </w:style>
  <w:style w:type="paragraph" w:customStyle="1" w:styleId="paragraph">
    <w:name w:val="paragraph"/>
    <w:basedOn w:val="Normal"/>
    <w:rsid w:val="00F20D55"/>
    <w:pPr>
      <w:spacing w:before="100" w:beforeAutospacing="1" w:after="100" w:afterAutospacing="1"/>
    </w:pPr>
    <w:rPr>
      <w:sz w:val="24"/>
      <w:szCs w:val="24"/>
    </w:rPr>
  </w:style>
  <w:style w:type="character" w:customStyle="1" w:styleId="normaltextrun">
    <w:name w:val="normaltextrun"/>
    <w:basedOn w:val="Fontepargpadro"/>
    <w:rsid w:val="00F20D55"/>
  </w:style>
  <w:style w:type="character" w:customStyle="1" w:styleId="contextualspellingandgrammarerror">
    <w:name w:val="contextualspellingandgrammarerror"/>
    <w:basedOn w:val="Fontepargpadro"/>
    <w:rsid w:val="00F20D55"/>
  </w:style>
  <w:style w:type="character" w:customStyle="1" w:styleId="eop">
    <w:name w:val="eop"/>
    <w:basedOn w:val="Fontepargpadro"/>
    <w:rsid w:val="00F20D55"/>
  </w:style>
  <w:style w:type="character" w:customStyle="1" w:styleId="CorpodetextoChar">
    <w:name w:val="Corpo de texto Char"/>
    <w:basedOn w:val="Fontepargpadro"/>
    <w:link w:val="Corpodetexto"/>
    <w:qFormat/>
    <w:rsid w:val="00F20D55"/>
    <w:rPr>
      <w:sz w:val="24"/>
    </w:rPr>
  </w:style>
  <w:style w:type="paragraph" w:styleId="Reviso">
    <w:name w:val="Revision"/>
    <w:hidden/>
    <w:uiPriority w:val="99"/>
    <w:semiHidden/>
    <w:rsid w:val="00F20D55"/>
  </w:style>
  <w:style w:type="paragraph" w:styleId="Textodebalo">
    <w:name w:val="Balloon Text"/>
    <w:basedOn w:val="Normal"/>
    <w:link w:val="TextodebaloChar"/>
    <w:uiPriority w:val="99"/>
    <w:unhideWhenUsed/>
    <w:rsid w:val="00F20D55"/>
    <w:pPr>
      <w:ind w:firstLine="567"/>
      <w:jc w:val="both"/>
    </w:pPr>
    <w:rPr>
      <w:rFonts w:ascii="Segoe UI" w:eastAsia="Calibri" w:hAnsi="Segoe UI" w:cs="Segoe UI"/>
      <w:sz w:val="18"/>
      <w:szCs w:val="18"/>
      <w:lang w:eastAsia="en-US"/>
    </w:rPr>
  </w:style>
  <w:style w:type="character" w:customStyle="1" w:styleId="TextodebaloChar">
    <w:name w:val="Texto de balão Char"/>
    <w:basedOn w:val="Fontepargpadro"/>
    <w:link w:val="Textodebalo"/>
    <w:uiPriority w:val="99"/>
    <w:rsid w:val="00F20D55"/>
    <w:rPr>
      <w:rFonts w:ascii="Segoe UI" w:eastAsia="Calibri" w:hAnsi="Segoe UI" w:cs="Segoe UI"/>
      <w:sz w:val="18"/>
      <w:szCs w:val="18"/>
      <w:lang w:eastAsia="en-US"/>
    </w:rPr>
  </w:style>
  <w:style w:type="character" w:customStyle="1" w:styleId="Corpodetexto2Char">
    <w:name w:val="Corpo de texto 2 Char"/>
    <w:basedOn w:val="Fontepargpadro"/>
    <w:link w:val="Corpodetexto2"/>
    <w:rsid w:val="00F20D55"/>
    <w:rPr>
      <w:b/>
      <w:sz w:val="24"/>
      <w:szCs w:val="28"/>
    </w:rPr>
  </w:style>
  <w:style w:type="character" w:customStyle="1" w:styleId="Corpodetexto3Char">
    <w:name w:val="Corpo de texto 3 Char"/>
    <w:basedOn w:val="Fontepargpadro"/>
    <w:link w:val="Corpodetexto3"/>
    <w:rsid w:val="00F20D55"/>
    <w:rPr>
      <w:rFonts w:ascii="Verdana" w:hAnsi="Verdana"/>
      <w:sz w:val="24"/>
    </w:rPr>
  </w:style>
  <w:style w:type="numbering" w:customStyle="1" w:styleId="Semlista1">
    <w:name w:val="Sem lista1"/>
    <w:next w:val="Semlista"/>
    <w:uiPriority w:val="99"/>
    <w:semiHidden/>
    <w:unhideWhenUsed/>
    <w:rsid w:val="00F20D55"/>
  </w:style>
  <w:style w:type="character" w:customStyle="1" w:styleId="apple-converted-space">
    <w:name w:val="apple-converted-space"/>
    <w:rsid w:val="00F20D55"/>
  </w:style>
  <w:style w:type="paragraph" w:styleId="Textodenotaderodap">
    <w:name w:val="footnote text"/>
    <w:basedOn w:val="Normal"/>
    <w:link w:val="TextodenotaderodapChar"/>
    <w:uiPriority w:val="99"/>
    <w:unhideWhenUsed/>
    <w:rsid w:val="00F20D55"/>
    <w:pPr>
      <w:ind w:firstLine="567"/>
      <w:jc w:val="both"/>
    </w:pPr>
    <w:rPr>
      <w:rFonts w:ascii="Calibri" w:eastAsia="Calibri" w:hAnsi="Calibri"/>
      <w:sz w:val="24"/>
      <w:szCs w:val="22"/>
      <w:lang w:eastAsia="en-US"/>
    </w:rPr>
  </w:style>
  <w:style w:type="character" w:customStyle="1" w:styleId="TextodenotaderodapChar">
    <w:name w:val="Texto de nota de rodapé Char"/>
    <w:basedOn w:val="Fontepargpadro"/>
    <w:link w:val="Textodenotaderodap"/>
    <w:uiPriority w:val="99"/>
    <w:rsid w:val="00F20D55"/>
    <w:rPr>
      <w:rFonts w:ascii="Calibri" w:eastAsia="Calibri" w:hAnsi="Calibri"/>
      <w:sz w:val="24"/>
      <w:szCs w:val="22"/>
      <w:lang w:eastAsia="en-US"/>
    </w:rPr>
  </w:style>
  <w:style w:type="character" w:styleId="Refdenotaderodap">
    <w:name w:val="footnote reference"/>
    <w:uiPriority w:val="99"/>
    <w:unhideWhenUsed/>
    <w:rsid w:val="00F20D55"/>
    <w:rPr>
      <w:vertAlign w:val="superscript"/>
    </w:rPr>
  </w:style>
  <w:style w:type="paragraph" w:customStyle="1" w:styleId="msonormal0">
    <w:name w:val="msonormal"/>
    <w:basedOn w:val="Normal"/>
    <w:rsid w:val="00F20D55"/>
    <w:pPr>
      <w:spacing w:before="100" w:beforeAutospacing="1" w:after="100" w:afterAutospacing="1"/>
      <w:ind w:firstLine="567"/>
      <w:jc w:val="both"/>
    </w:pPr>
    <w:rPr>
      <w:rFonts w:ascii="Calibri" w:eastAsia="Calibri" w:hAnsi="Calibri"/>
      <w:sz w:val="24"/>
      <w:szCs w:val="24"/>
      <w:lang w:eastAsia="en-US"/>
    </w:rPr>
  </w:style>
  <w:style w:type="character" w:customStyle="1" w:styleId="CorpodetextoChar1">
    <w:name w:val="Corpo de texto Char1"/>
    <w:uiPriority w:val="99"/>
    <w:semiHidden/>
    <w:rsid w:val="00F20D55"/>
    <w:rPr>
      <w:rFonts w:ascii="Times New Roman" w:eastAsia="Times New Roman" w:hAnsi="Times New Roman" w:cs="Times New Roman" w:hint="default"/>
      <w:kern w:val="0"/>
      <w:sz w:val="20"/>
      <w:szCs w:val="20"/>
      <w:lang w:eastAsia="pt-BR"/>
    </w:rPr>
  </w:style>
  <w:style w:type="character" w:customStyle="1" w:styleId="CabealhoChar1">
    <w:name w:val="Cabeçalho Char1"/>
    <w:uiPriority w:val="99"/>
    <w:semiHidden/>
    <w:rsid w:val="00F20D55"/>
    <w:rPr>
      <w:rFonts w:ascii="Times New Roman" w:eastAsia="Times New Roman" w:hAnsi="Times New Roman" w:cs="Times New Roman" w:hint="default"/>
      <w:kern w:val="0"/>
      <w:sz w:val="20"/>
      <w:szCs w:val="20"/>
      <w:lang w:eastAsia="pt-BR"/>
    </w:rPr>
  </w:style>
  <w:style w:type="character" w:styleId="nfase">
    <w:name w:val="Emphasis"/>
    <w:uiPriority w:val="20"/>
    <w:qFormat/>
    <w:rsid w:val="00F20D55"/>
    <w:rPr>
      <w:i/>
      <w:iCs/>
    </w:rPr>
  </w:style>
  <w:style w:type="table" w:customStyle="1" w:styleId="TableNormal1">
    <w:name w:val="Table Normal1"/>
    <w:rsid w:val="00E27BD0"/>
    <w:pPr>
      <w:widowControl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fe7c83c84e7994887912c8c6a56a89dc">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b550fa3cade476f41355979932b0ed18"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2.xml><?xml version="1.0" encoding="utf-8"?>
<ds:datastoreItem xmlns:ds="http://schemas.openxmlformats.org/officeDocument/2006/customXml" ds:itemID="{AEDE96CC-818C-4255-A8A1-A741F73BB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B673D-E4A9-47C5-A192-F10ECF584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2722</Words>
  <Characters>12628</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3</cp:revision>
  <cp:lastPrinted>1900-01-01T08:00:00Z</cp:lastPrinted>
  <dcterms:created xsi:type="dcterms:W3CDTF">2026-01-06T16:55:00Z</dcterms:created>
  <dcterms:modified xsi:type="dcterms:W3CDTF">2026-01-06T16:56:00Z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