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894A" w14:textId="77777777" w:rsidR="00654CEB" w:rsidRPr="0089542E" w:rsidRDefault="00654CEB" w:rsidP="0089542E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89542E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89542E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89542E">
        <w:rPr>
          <w:rFonts w:ascii="Helvetica" w:hAnsi="Helvetica"/>
          <w:b/>
          <w:bCs/>
          <w:color w:val="000000"/>
          <w:sz w:val="22"/>
          <w:szCs w:val="22"/>
        </w:rPr>
        <w:t xml:space="preserve"> 67.813, DE 17 DE JULHO DE 2023</w:t>
      </w:r>
    </w:p>
    <w:p w14:paraId="25DDA8B9" w14:textId="77777777" w:rsidR="00654CEB" w:rsidRPr="00654CEB" w:rsidRDefault="00654CEB" w:rsidP="0089542E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Altera o Decreto n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34.064, de 28 de outubro de 1991, que regulamentou a Lei n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7.524, de 28 de outubro de 1991, que instituiu o aux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lio-alimenta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o.</w:t>
      </w:r>
    </w:p>
    <w:p w14:paraId="439E9251" w14:textId="77777777" w:rsidR="00654CEB" w:rsidRPr="00654CEB" w:rsidRDefault="00654CEB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9542E">
        <w:rPr>
          <w:rFonts w:ascii="Helvetica" w:hAnsi="Helvetica"/>
          <w:b/>
          <w:bCs/>
          <w:color w:val="000000"/>
          <w:sz w:val="22"/>
          <w:szCs w:val="22"/>
        </w:rPr>
        <w:t>O GOVERNADOR DO ESTADO DE S</w:t>
      </w:r>
      <w:r w:rsidRPr="0089542E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89542E">
        <w:rPr>
          <w:rFonts w:ascii="Helvetica" w:hAnsi="Helvetica"/>
          <w:b/>
          <w:bCs/>
          <w:color w:val="000000"/>
          <w:sz w:val="22"/>
          <w:szCs w:val="22"/>
        </w:rPr>
        <w:t>O PAULO</w:t>
      </w:r>
      <w:r w:rsidRPr="00654CEB">
        <w:rPr>
          <w:rFonts w:ascii="Helvetica" w:hAnsi="Helvetica"/>
          <w:color w:val="000000"/>
          <w:sz w:val="22"/>
          <w:szCs w:val="22"/>
        </w:rPr>
        <w:t>, no uso de suas atribui</w:t>
      </w:r>
      <w:r w:rsidRPr="00654CEB">
        <w:rPr>
          <w:rFonts w:ascii="Calibri" w:hAnsi="Calibri" w:cs="Calibri"/>
          <w:color w:val="000000"/>
          <w:sz w:val="22"/>
          <w:szCs w:val="22"/>
        </w:rPr>
        <w:t>çõ</w:t>
      </w:r>
      <w:r w:rsidRPr="00654CEB">
        <w:rPr>
          <w:rFonts w:ascii="Helvetica" w:hAnsi="Helvetica"/>
          <w:color w:val="000000"/>
          <w:sz w:val="22"/>
          <w:szCs w:val="22"/>
        </w:rPr>
        <w:t>es legais,</w:t>
      </w:r>
    </w:p>
    <w:p w14:paraId="35600C19" w14:textId="77777777" w:rsidR="00654CEB" w:rsidRPr="00654CEB" w:rsidRDefault="00654CEB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Decreta:</w:t>
      </w:r>
    </w:p>
    <w:p w14:paraId="40BCF4FF" w14:textId="77777777" w:rsidR="00654CEB" w:rsidRPr="00654CEB" w:rsidRDefault="00654CEB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Artigo 1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- O inciso I do artigo 8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34.064, de 28 de outubro de 1991, passa a vigorar com a seguinte reda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o:</w:t>
      </w:r>
    </w:p>
    <w:p w14:paraId="2C0FB347" w14:textId="77777777" w:rsidR="00654CEB" w:rsidRPr="00654CEB" w:rsidRDefault="00654CEB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Arial" w:hAnsi="Arial" w:cs="Arial"/>
          <w:color w:val="000000"/>
          <w:sz w:val="22"/>
          <w:szCs w:val="22"/>
        </w:rPr>
        <w:t>“</w:t>
      </w:r>
      <w:r w:rsidRPr="00654CEB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654CEB">
        <w:rPr>
          <w:rFonts w:ascii="Helvetica" w:hAnsi="Helvetica"/>
          <w:color w:val="000000"/>
          <w:sz w:val="22"/>
          <w:szCs w:val="22"/>
        </w:rPr>
        <w:t>cuja</w:t>
      </w:r>
      <w:proofErr w:type="gramEnd"/>
      <w:r w:rsidRPr="00654CEB">
        <w:rPr>
          <w:rFonts w:ascii="Helvetica" w:hAnsi="Helvetica"/>
          <w:color w:val="000000"/>
          <w:sz w:val="22"/>
          <w:szCs w:val="22"/>
        </w:rPr>
        <w:t xml:space="preserve"> retribui</w:t>
      </w:r>
      <w:r w:rsidRPr="00654CEB">
        <w:rPr>
          <w:rFonts w:ascii="Arial" w:hAnsi="Arial" w:cs="Arial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 global no m</w:t>
      </w:r>
      <w:r w:rsidRPr="00654CEB">
        <w:rPr>
          <w:rFonts w:ascii="Arial" w:hAnsi="Arial" w:cs="Arial"/>
          <w:color w:val="000000"/>
          <w:sz w:val="22"/>
          <w:szCs w:val="22"/>
        </w:rPr>
        <w:t>ê</w:t>
      </w:r>
      <w:r w:rsidRPr="00654CEB">
        <w:rPr>
          <w:rFonts w:ascii="Helvetica" w:hAnsi="Helvetica"/>
          <w:color w:val="000000"/>
          <w:sz w:val="22"/>
          <w:szCs w:val="22"/>
        </w:rPr>
        <w:t>s anterior ao do recebimento do benef</w:t>
      </w:r>
      <w:r w:rsidRPr="00654CEB">
        <w:rPr>
          <w:rFonts w:ascii="Arial" w:hAnsi="Arial" w:cs="Arial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cio ultrapasse o valor correspondente a 156 (cento e cinquenta e seis) Unidades Fiscais do Estado de S</w:t>
      </w:r>
      <w:r w:rsidRPr="00654CEB">
        <w:rPr>
          <w:rFonts w:ascii="Calibri" w:hAnsi="Calibri" w:cs="Calibri"/>
          <w:color w:val="000000"/>
          <w:sz w:val="22"/>
          <w:szCs w:val="22"/>
        </w:rPr>
        <w:t>ã</w:t>
      </w:r>
      <w:r w:rsidRPr="00654CEB">
        <w:rPr>
          <w:rFonts w:ascii="Helvetica" w:hAnsi="Helvetica"/>
          <w:color w:val="000000"/>
          <w:sz w:val="22"/>
          <w:szCs w:val="22"/>
        </w:rPr>
        <w:t xml:space="preserve">o Paulo - </w:t>
      </w:r>
      <w:proofErr w:type="spellStart"/>
      <w:r w:rsidRPr="00654CEB">
        <w:rPr>
          <w:rFonts w:ascii="Helvetica" w:hAnsi="Helvetica"/>
          <w:color w:val="000000"/>
          <w:sz w:val="22"/>
          <w:szCs w:val="22"/>
        </w:rPr>
        <w:t>UFESPs</w:t>
      </w:r>
      <w:proofErr w:type="spellEnd"/>
      <w:r w:rsidRPr="00654CEB">
        <w:rPr>
          <w:rFonts w:ascii="Helvetica" w:hAnsi="Helvetica"/>
          <w:color w:val="000000"/>
          <w:sz w:val="22"/>
          <w:szCs w:val="22"/>
        </w:rPr>
        <w:t xml:space="preserve">, considerado o seu valor no primeiro dia </w:t>
      </w:r>
      <w:r w:rsidRPr="00654CEB">
        <w:rPr>
          <w:rFonts w:ascii="Calibri" w:hAnsi="Calibri" w:cs="Calibri"/>
          <w:color w:val="000000"/>
          <w:sz w:val="22"/>
          <w:szCs w:val="22"/>
        </w:rPr>
        <w:t>ú</w:t>
      </w:r>
      <w:r w:rsidRPr="00654CEB">
        <w:rPr>
          <w:rFonts w:ascii="Helvetica" w:hAnsi="Helvetica"/>
          <w:color w:val="000000"/>
          <w:sz w:val="22"/>
          <w:szCs w:val="22"/>
        </w:rPr>
        <w:t>til do m</w:t>
      </w:r>
      <w:r w:rsidRPr="00654CEB">
        <w:rPr>
          <w:rFonts w:ascii="Calibri" w:hAnsi="Calibri" w:cs="Calibri"/>
          <w:color w:val="000000"/>
          <w:sz w:val="22"/>
          <w:szCs w:val="22"/>
        </w:rPr>
        <w:t>ê</w:t>
      </w:r>
      <w:r w:rsidRPr="00654CEB">
        <w:rPr>
          <w:rFonts w:ascii="Helvetica" w:hAnsi="Helvetica"/>
          <w:color w:val="000000"/>
          <w:sz w:val="22"/>
          <w:szCs w:val="22"/>
        </w:rPr>
        <w:t>s de refer</w:t>
      </w:r>
      <w:r w:rsidRPr="00654CEB">
        <w:rPr>
          <w:rFonts w:ascii="Calibri" w:hAnsi="Calibri" w:cs="Calibri"/>
          <w:color w:val="000000"/>
          <w:sz w:val="22"/>
          <w:szCs w:val="22"/>
        </w:rPr>
        <w:t>ê</w:t>
      </w:r>
      <w:r w:rsidRPr="00654CEB">
        <w:rPr>
          <w:rFonts w:ascii="Helvetica" w:hAnsi="Helvetica"/>
          <w:color w:val="000000"/>
          <w:sz w:val="22"/>
          <w:szCs w:val="22"/>
        </w:rPr>
        <w:t>ncia do pagamento;</w:t>
      </w:r>
      <w:r w:rsidRPr="00654CEB">
        <w:rPr>
          <w:rFonts w:ascii="Calibri" w:hAnsi="Calibri" w:cs="Calibri"/>
          <w:color w:val="000000"/>
          <w:sz w:val="22"/>
          <w:szCs w:val="22"/>
        </w:rPr>
        <w:t>”</w:t>
      </w:r>
      <w:r w:rsidRPr="00654CEB">
        <w:rPr>
          <w:rFonts w:ascii="Helvetica" w:hAnsi="Helvetica"/>
          <w:color w:val="000000"/>
          <w:sz w:val="22"/>
          <w:szCs w:val="22"/>
        </w:rPr>
        <w:t>. (NR)</w:t>
      </w:r>
    </w:p>
    <w:p w14:paraId="715D800F" w14:textId="77777777" w:rsidR="00654CEB" w:rsidRPr="00654CEB" w:rsidRDefault="00654CEB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Artigo 2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- As despesas decorrentes deste decreto correr</w:t>
      </w:r>
      <w:r w:rsidRPr="00654CEB">
        <w:rPr>
          <w:rFonts w:ascii="Calibri" w:hAnsi="Calibri" w:cs="Calibri"/>
          <w:color w:val="000000"/>
          <w:sz w:val="22"/>
          <w:szCs w:val="22"/>
        </w:rPr>
        <w:t>ã</w:t>
      </w:r>
      <w:r w:rsidRPr="00654CEB">
        <w:rPr>
          <w:rFonts w:ascii="Helvetica" w:hAnsi="Helvetica"/>
          <w:color w:val="000000"/>
          <w:sz w:val="22"/>
          <w:szCs w:val="22"/>
        </w:rPr>
        <w:t xml:space="preserve">o </w:t>
      </w:r>
      <w:r w:rsidRPr="00654CEB">
        <w:rPr>
          <w:rFonts w:ascii="Calibri" w:hAnsi="Calibri" w:cs="Calibri"/>
          <w:color w:val="000000"/>
          <w:sz w:val="22"/>
          <w:szCs w:val="22"/>
        </w:rPr>
        <w:t>à</w:t>
      </w:r>
      <w:r w:rsidRPr="00654CEB">
        <w:rPr>
          <w:rFonts w:ascii="Helvetica" w:hAnsi="Helvetica"/>
          <w:color w:val="000000"/>
          <w:sz w:val="22"/>
          <w:szCs w:val="22"/>
        </w:rPr>
        <w:t xml:space="preserve"> conta dos recursos pr</w:t>
      </w:r>
      <w:r w:rsidRPr="00654CEB">
        <w:rPr>
          <w:rFonts w:ascii="Calibri" w:hAnsi="Calibri" w:cs="Calibri"/>
          <w:color w:val="000000"/>
          <w:sz w:val="22"/>
          <w:szCs w:val="22"/>
        </w:rPr>
        <w:t>ó</w:t>
      </w:r>
      <w:r w:rsidRPr="00654CEB">
        <w:rPr>
          <w:rFonts w:ascii="Helvetica" w:hAnsi="Helvetica"/>
          <w:color w:val="000000"/>
          <w:sz w:val="22"/>
          <w:szCs w:val="22"/>
        </w:rPr>
        <w:t>prios consignados no or</w:t>
      </w:r>
      <w:r w:rsidRPr="00654CEB">
        <w:rPr>
          <w:rFonts w:ascii="Calibri" w:hAnsi="Calibri" w:cs="Calibri"/>
          <w:color w:val="000000"/>
          <w:sz w:val="22"/>
          <w:szCs w:val="22"/>
        </w:rPr>
        <w:t>ç</w:t>
      </w:r>
      <w:r w:rsidRPr="00654CEB">
        <w:rPr>
          <w:rFonts w:ascii="Helvetica" w:hAnsi="Helvetica"/>
          <w:color w:val="000000"/>
          <w:sz w:val="22"/>
          <w:szCs w:val="22"/>
        </w:rPr>
        <w:t>amento vigente.</w:t>
      </w:r>
    </w:p>
    <w:p w14:paraId="2B06B46A" w14:textId="77777777" w:rsidR="00654CEB" w:rsidRPr="00654CEB" w:rsidRDefault="00654CEB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Artigo 3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654CEB">
        <w:rPr>
          <w:rFonts w:ascii="Calibri" w:hAnsi="Calibri" w:cs="Calibri"/>
          <w:color w:val="000000"/>
          <w:sz w:val="22"/>
          <w:szCs w:val="22"/>
        </w:rPr>
        <w:t>çã</w:t>
      </w:r>
      <w:r w:rsidRPr="00654CEB">
        <w:rPr>
          <w:rFonts w:ascii="Helvetica" w:hAnsi="Helvetica"/>
          <w:color w:val="000000"/>
          <w:sz w:val="22"/>
          <w:szCs w:val="22"/>
        </w:rPr>
        <w:t>o, retroagindo seus efeitos a 1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de julho de 2023, ficando revogadas disposi</w:t>
      </w:r>
      <w:r w:rsidRPr="00654CEB">
        <w:rPr>
          <w:rFonts w:ascii="Calibri" w:hAnsi="Calibri" w:cs="Calibri"/>
          <w:color w:val="000000"/>
          <w:sz w:val="22"/>
          <w:szCs w:val="22"/>
        </w:rPr>
        <w:t>çõ</w:t>
      </w:r>
      <w:r w:rsidRPr="00654CEB">
        <w:rPr>
          <w:rFonts w:ascii="Helvetica" w:hAnsi="Helvetica"/>
          <w:color w:val="000000"/>
          <w:sz w:val="22"/>
          <w:szCs w:val="22"/>
        </w:rPr>
        <w:t>es em contr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>rio, em especial o Decreto n</w:t>
      </w:r>
      <w:r w:rsidRPr="00654CEB">
        <w:rPr>
          <w:rFonts w:ascii="Calibri" w:hAnsi="Calibri" w:cs="Calibri"/>
          <w:color w:val="000000"/>
          <w:sz w:val="22"/>
          <w:szCs w:val="22"/>
        </w:rPr>
        <w:t>º</w:t>
      </w:r>
      <w:r w:rsidRPr="00654CEB">
        <w:rPr>
          <w:rFonts w:ascii="Helvetica" w:hAnsi="Helvetica"/>
          <w:color w:val="000000"/>
          <w:sz w:val="22"/>
          <w:szCs w:val="22"/>
        </w:rPr>
        <w:t xml:space="preserve"> 63.140, de 4 de janeiro de 2018.</w:t>
      </w:r>
    </w:p>
    <w:p w14:paraId="3B440ED0" w14:textId="77777777" w:rsidR="00654CEB" w:rsidRPr="00654CEB" w:rsidRDefault="00654CEB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Pal</w:t>
      </w:r>
      <w:r w:rsidRPr="00654CEB">
        <w:rPr>
          <w:rFonts w:ascii="Calibri" w:hAnsi="Calibri" w:cs="Calibri"/>
          <w:color w:val="000000"/>
          <w:sz w:val="22"/>
          <w:szCs w:val="22"/>
        </w:rPr>
        <w:t>á</w:t>
      </w:r>
      <w:r w:rsidRPr="00654CEB">
        <w:rPr>
          <w:rFonts w:ascii="Helvetica" w:hAnsi="Helvetica"/>
          <w:color w:val="000000"/>
          <w:sz w:val="22"/>
          <w:szCs w:val="22"/>
        </w:rPr>
        <w:t>cio dos Bandeirantes, 17 de julho de 2023.</w:t>
      </w:r>
    </w:p>
    <w:p w14:paraId="3CF92644" w14:textId="77777777" w:rsidR="00654CEB" w:rsidRPr="00654CEB" w:rsidRDefault="00654CEB" w:rsidP="00654C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54CEB">
        <w:rPr>
          <w:rFonts w:ascii="Helvetica" w:hAnsi="Helvetica"/>
          <w:color w:val="000000"/>
          <w:sz w:val="22"/>
          <w:szCs w:val="22"/>
        </w:rPr>
        <w:t>TARC</w:t>
      </w:r>
      <w:r w:rsidRPr="00654CEB">
        <w:rPr>
          <w:rFonts w:ascii="Calibri" w:hAnsi="Calibri" w:cs="Calibri"/>
          <w:color w:val="000000"/>
          <w:sz w:val="22"/>
          <w:szCs w:val="22"/>
        </w:rPr>
        <w:t>Í</w:t>
      </w:r>
      <w:r w:rsidRPr="00654CEB">
        <w:rPr>
          <w:rFonts w:ascii="Helvetica" w:hAnsi="Helvetica"/>
          <w:color w:val="000000"/>
          <w:sz w:val="22"/>
          <w:szCs w:val="22"/>
        </w:rPr>
        <w:t>SIO DE FREITAS</w:t>
      </w:r>
    </w:p>
    <w:sectPr w:rsidR="00654CEB" w:rsidRPr="00654CEB" w:rsidSect="00654CE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EB"/>
    <w:rsid w:val="00654CEB"/>
    <w:rsid w:val="0089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697B"/>
  <w15:chartTrackingRefBased/>
  <w15:docId w15:val="{D72F0B04-CD19-42C5-AEBB-5202A491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2023-07-19T13:08:00Z</dcterms:created>
  <dcterms:modified xsi:type="dcterms:W3CDTF">2023-07-19T13:11:00Z</dcterms:modified>
</cp:coreProperties>
</file>