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B9" w:rsidRPr="00F066B9" w:rsidRDefault="00F066B9" w:rsidP="005B0BBA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F066B9">
        <w:rPr>
          <w:rFonts w:ascii="Helvetica" w:hAnsi="Helvetica" w:cs="Courier New"/>
          <w:b/>
          <w:color w:val="000000"/>
        </w:rPr>
        <w:t>DECRETO Nº 62.430, DE 20 DE JANEIRO DE 2017</w:t>
      </w:r>
    </w:p>
    <w:p w:rsidR="00F066B9" w:rsidRPr="00F066B9" w:rsidRDefault="00F066B9" w:rsidP="005B0BBA">
      <w:pPr>
        <w:autoSpaceDE w:val="0"/>
        <w:autoSpaceDN w:val="0"/>
        <w:adjustRightInd w:val="0"/>
        <w:spacing w:beforeLines="60" w:before="144" w:after="144"/>
        <w:ind w:left="3686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Altera a classificação institucional da Secretaria de Governo nos Sistemas de Administração Financeira e Orçamentária do Estado</w:t>
      </w:r>
    </w:p>
    <w:p w:rsidR="00F066B9" w:rsidRPr="006A245E" w:rsidRDefault="00F066B9" w:rsidP="001E1CC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6A245E">
        <w:rPr>
          <w:rFonts w:ascii="Helvetica" w:hAnsi="Helvetica" w:cs="Courier New"/>
          <w:b/>
          <w:color w:val="009900"/>
        </w:rPr>
        <w:t xml:space="preserve">GERALDO ALCKMIN, </w:t>
      </w:r>
      <w:r w:rsidR="005B0BBA" w:rsidRPr="006A245E">
        <w:rPr>
          <w:rFonts w:ascii="Helvetica" w:hAnsi="Helvetica" w:cs="Courier New"/>
          <w:b/>
          <w:color w:val="009900"/>
        </w:rPr>
        <w:t>GOVERNADOR DO ESTADO DE SÃO PAULO</w:t>
      </w:r>
      <w:r w:rsidRPr="006A245E">
        <w:rPr>
          <w:rFonts w:ascii="Helvetica" w:hAnsi="Helvetica" w:cs="Courier New"/>
          <w:b/>
          <w:color w:val="009900"/>
        </w:rPr>
        <w:t xml:space="preserve">, no uso de suas atribuições legais, com fundamento no artigo 6º do Decreto-lei nº 233, de 28 de abril de 1970, que estabelece normas para a estruturação dos Sistemas de Administração Financeira e Orçamentária do Estado e à vista do disposto no Decreto nº 62.296, de 6 de dezembro de 2016, </w:t>
      </w:r>
    </w:p>
    <w:p w:rsidR="00F066B9" w:rsidRPr="006A245E" w:rsidRDefault="00F066B9" w:rsidP="001E1CC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6A245E">
        <w:rPr>
          <w:rFonts w:ascii="Helvetica" w:hAnsi="Helvetica" w:cs="Courier New"/>
          <w:b/>
          <w:color w:val="009900"/>
        </w:rPr>
        <w:t>Decreta:</w:t>
      </w:r>
    </w:p>
    <w:p w:rsidR="00F066B9" w:rsidRPr="006A245E" w:rsidRDefault="00F066B9" w:rsidP="001E1CC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6A245E">
        <w:rPr>
          <w:rFonts w:ascii="Helvetica" w:hAnsi="Helvetica" w:cs="Courier New"/>
          <w:b/>
          <w:color w:val="009900"/>
        </w:rPr>
        <w:t>Artigo 1° - O artigo 2º do Decreto nº 61.410, de 7 de agosto de 2015, passa a vigorar com a seguinte redação:</w:t>
      </w:r>
    </w:p>
    <w:p w:rsidR="00F066B9" w:rsidRPr="006A245E" w:rsidRDefault="00F066B9" w:rsidP="001E1CC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6A245E">
        <w:rPr>
          <w:rFonts w:ascii="Helvetica" w:hAnsi="Helvetica" w:cs="Courier New"/>
          <w:b/>
          <w:color w:val="009900"/>
        </w:rPr>
        <w:t>“Artigo 2º - Constituem Unidades de Despesa da Unidade Orçamentária Secretaria de Governo:</w:t>
      </w:r>
    </w:p>
    <w:p w:rsidR="00F066B9" w:rsidRPr="006A245E" w:rsidRDefault="00F066B9" w:rsidP="001E1CC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6A245E">
        <w:rPr>
          <w:rFonts w:ascii="Helvetica" w:hAnsi="Helvetica" w:cs="Courier New"/>
          <w:b/>
          <w:color w:val="009900"/>
        </w:rPr>
        <w:t>I - Gabinete do Secretário;</w:t>
      </w:r>
    </w:p>
    <w:p w:rsidR="00F066B9" w:rsidRPr="006A245E" w:rsidRDefault="00F066B9" w:rsidP="001E1CC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6A245E">
        <w:rPr>
          <w:rFonts w:ascii="Helvetica" w:hAnsi="Helvetica" w:cs="Courier New"/>
          <w:b/>
          <w:color w:val="009900"/>
        </w:rPr>
        <w:t>II - Departamento de Administração;</w:t>
      </w:r>
    </w:p>
    <w:p w:rsidR="00F066B9" w:rsidRPr="006A245E" w:rsidRDefault="00F066B9" w:rsidP="001E1CC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6A245E">
        <w:rPr>
          <w:rFonts w:ascii="Helvetica" w:hAnsi="Helvetica" w:cs="Courier New"/>
          <w:b/>
          <w:color w:val="009900"/>
        </w:rPr>
        <w:t>III - Departamento de Infraestrutura;</w:t>
      </w:r>
    </w:p>
    <w:p w:rsidR="00F066B9" w:rsidRPr="006A245E" w:rsidRDefault="00F066B9" w:rsidP="001E1CC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6A245E">
        <w:rPr>
          <w:rFonts w:ascii="Helvetica" w:hAnsi="Helvetica" w:cs="Courier New"/>
          <w:b/>
          <w:color w:val="009900"/>
        </w:rPr>
        <w:t>IV - Unidade do Arquivo Público do Estado;</w:t>
      </w:r>
    </w:p>
    <w:p w:rsidR="00F066B9" w:rsidRPr="006A245E" w:rsidRDefault="00F066B9" w:rsidP="001E1CC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6A245E">
        <w:rPr>
          <w:rFonts w:ascii="Helvetica" w:hAnsi="Helvetica" w:cs="Courier New"/>
          <w:b/>
          <w:color w:val="009900"/>
        </w:rPr>
        <w:t>V – Coordenação de Tecnologia da Informação e Comunicação – CTIC;</w:t>
      </w:r>
    </w:p>
    <w:p w:rsidR="00F066B9" w:rsidRPr="006A245E" w:rsidRDefault="00F066B9" w:rsidP="001E1CC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6A245E">
        <w:rPr>
          <w:rFonts w:ascii="Helvetica" w:hAnsi="Helvetica" w:cs="Courier New"/>
          <w:b/>
          <w:color w:val="009900"/>
        </w:rPr>
        <w:t>VI – Coordenação de Serviços ao Cidadão – CSC.”. (NR)</w:t>
      </w:r>
    </w:p>
    <w:p w:rsidR="00F066B9" w:rsidRPr="006A245E" w:rsidRDefault="00F066B9" w:rsidP="001E1CC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6A245E">
        <w:rPr>
          <w:rFonts w:ascii="Helvetica" w:hAnsi="Helvetica" w:cs="Courier New"/>
          <w:b/>
          <w:color w:val="009900"/>
        </w:rPr>
        <w:t xml:space="preserve">Artigo 2º - Este decreto entra em vigor na data de sua publicação. </w:t>
      </w:r>
    </w:p>
    <w:p w:rsidR="00F066B9" w:rsidRPr="006A245E" w:rsidRDefault="00F066B9" w:rsidP="001E1CC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6A245E">
        <w:rPr>
          <w:rFonts w:ascii="Helvetica" w:hAnsi="Helvetica" w:cs="Courier New"/>
          <w:b/>
          <w:color w:val="009900"/>
        </w:rPr>
        <w:t>Palácio dos Bandeirantes, 20 de janeiro de 2017</w:t>
      </w:r>
    </w:p>
    <w:p w:rsidR="00F066B9" w:rsidRDefault="00F066B9" w:rsidP="001E1CC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6A245E">
        <w:rPr>
          <w:rFonts w:ascii="Helvetica" w:hAnsi="Helvetica" w:cs="Courier New"/>
          <w:b/>
          <w:color w:val="009900"/>
        </w:rPr>
        <w:t>GERALDO ALCKMIN</w:t>
      </w:r>
    </w:p>
    <w:p w:rsidR="006A245E" w:rsidRPr="006A245E" w:rsidRDefault="006A245E" w:rsidP="001E1CC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64.654, de 11 de dezembro de 2019</w:t>
      </w:r>
      <w:bookmarkStart w:id="0" w:name="_GoBack"/>
      <w:bookmarkEnd w:id="0"/>
    </w:p>
    <w:sectPr w:rsidR="006A245E" w:rsidRPr="006A245E" w:rsidSect="001E1CC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066B9"/>
    <w:rsid w:val="00020FA1"/>
    <w:rsid w:val="00045E6D"/>
    <w:rsid w:val="001E1CC1"/>
    <w:rsid w:val="003A0231"/>
    <w:rsid w:val="005B0BBA"/>
    <w:rsid w:val="006617FF"/>
    <w:rsid w:val="006A245E"/>
    <w:rsid w:val="00F0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F231F-F455-4E2B-A5D9-C55040FF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Tania Mara de Oliveira</cp:lastModifiedBy>
  <cp:revision>5</cp:revision>
  <dcterms:created xsi:type="dcterms:W3CDTF">2017-01-23T11:33:00Z</dcterms:created>
  <dcterms:modified xsi:type="dcterms:W3CDTF">2019-12-12T13:41:00Z</dcterms:modified>
</cp:coreProperties>
</file>