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88F67" w14:textId="77777777" w:rsidR="008B49F8" w:rsidRPr="00742C62" w:rsidRDefault="008B49F8" w:rsidP="00742C6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742C62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742C62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742C62">
        <w:rPr>
          <w:rFonts w:ascii="Helvetica" w:hAnsi="Helvetica"/>
          <w:b/>
          <w:bCs/>
          <w:color w:val="000000"/>
          <w:sz w:val="22"/>
          <w:szCs w:val="22"/>
        </w:rPr>
        <w:t xml:space="preserve"> 65.525, DE 16 DE FEVEREIRO DE 2021</w:t>
      </w:r>
    </w:p>
    <w:p w14:paraId="08622A81" w14:textId="77777777" w:rsidR="008B49F8" w:rsidRPr="00A817BD" w:rsidRDefault="008B49F8" w:rsidP="00742C62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Altera e acrescenta dispositivos ao Decreto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64.764, de 27 de janeiro de 2020</w:t>
      </w:r>
    </w:p>
    <w:p w14:paraId="3905404D" w14:textId="1508781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JO</w:t>
      </w:r>
      <w:r w:rsidRPr="00A817BD">
        <w:rPr>
          <w:rFonts w:ascii="Calibri" w:hAnsi="Calibri" w:cs="Calibri"/>
          <w:color w:val="000000"/>
          <w:sz w:val="22"/>
          <w:szCs w:val="22"/>
        </w:rPr>
        <w:t>Ã</w:t>
      </w:r>
      <w:r w:rsidRPr="00A817BD">
        <w:rPr>
          <w:rFonts w:ascii="Helvetica" w:hAnsi="Helvetica"/>
          <w:color w:val="000000"/>
          <w:sz w:val="22"/>
          <w:szCs w:val="22"/>
        </w:rPr>
        <w:t xml:space="preserve">O DORIA, </w:t>
      </w:r>
      <w:r w:rsidR="00742C62" w:rsidRPr="00A817BD">
        <w:rPr>
          <w:rFonts w:ascii="Helvetica" w:hAnsi="Helvetica"/>
          <w:color w:val="000000"/>
          <w:sz w:val="22"/>
          <w:szCs w:val="22"/>
        </w:rPr>
        <w:t>GOVERNADOR DO ESTADO DE S</w:t>
      </w:r>
      <w:r w:rsidR="00742C62" w:rsidRPr="00A817BD">
        <w:rPr>
          <w:rFonts w:ascii="Calibri" w:hAnsi="Calibri" w:cs="Calibri"/>
          <w:color w:val="000000"/>
          <w:sz w:val="22"/>
          <w:szCs w:val="22"/>
        </w:rPr>
        <w:t>Ã</w:t>
      </w:r>
      <w:r w:rsidR="00742C62" w:rsidRPr="00A817BD">
        <w:rPr>
          <w:rFonts w:ascii="Helvetica" w:hAnsi="Helvetica"/>
          <w:color w:val="000000"/>
          <w:sz w:val="22"/>
          <w:szCs w:val="22"/>
        </w:rPr>
        <w:t>O PAULO</w:t>
      </w:r>
      <w:r w:rsidRPr="00A817BD">
        <w:rPr>
          <w:rFonts w:ascii="Helvetica" w:hAnsi="Helvetica"/>
          <w:color w:val="000000"/>
          <w:sz w:val="22"/>
          <w:szCs w:val="22"/>
        </w:rPr>
        <w:t>, no uso de suas atribui</w:t>
      </w:r>
      <w:r w:rsidRPr="00A817BD">
        <w:rPr>
          <w:rFonts w:ascii="Calibri" w:hAnsi="Calibri" w:cs="Calibri"/>
          <w:color w:val="000000"/>
          <w:sz w:val="22"/>
          <w:szCs w:val="22"/>
        </w:rPr>
        <w:t>çõ</w:t>
      </w:r>
      <w:r w:rsidRPr="00A817BD">
        <w:rPr>
          <w:rFonts w:ascii="Helvetica" w:hAnsi="Helvetica"/>
          <w:color w:val="000000"/>
          <w:sz w:val="22"/>
          <w:szCs w:val="22"/>
        </w:rPr>
        <w:t>es legais,</w:t>
      </w:r>
    </w:p>
    <w:p w14:paraId="19808E9C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Decreta:</w:t>
      </w:r>
    </w:p>
    <w:p w14:paraId="73EBB8D5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Artigo 1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- Os dispositivos adiante indicados do Decreto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64.764, de 27 de janeiro de 2020, passam a vigorar com a seguinte reda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o:</w:t>
      </w:r>
    </w:p>
    <w:p w14:paraId="351EAC21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A817BD">
        <w:rPr>
          <w:rFonts w:ascii="Helvetica" w:hAnsi="Helvetica"/>
          <w:color w:val="000000"/>
          <w:sz w:val="22"/>
          <w:szCs w:val="22"/>
        </w:rPr>
        <w:t>a</w:t>
      </w:r>
      <w:proofErr w:type="gramEnd"/>
      <w:r w:rsidRPr="00A817BD">
        <w:rPr>
          <w:rFonts w:ascii="Helvetica" w:hAnsi="Helvetica"/>
          <w:color w:val="000000"/>
          <w:sz w:val="22"/>
          <w:szCs w:val="22"/>
        </w:rPr>
        <w:t xml:space="preserve"> ementa:</w:t>
      </w:r>
    </w:p>
    <w:p w14:paraId="427A65D3" w14:textId="00F3B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"Regulamenta o artigo 35 da Lei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452, de 2 de outubro de 1974, que disp</w:t>
      </w:r>
      <w:r w:rsidRPr="00A817BD">
        <w:rPr>
          <w:rFonts w:ascii="Calibri" w:hAnsi="Calibri" w:cs="Calibri"/>
          <w:color w:val="000000"/>
          <w:sz w:val="22"/>
          <w:szCs w:val="22"/>
        </w:rPr>
        <w:t>õ</w:t>
      </w:r>
      <w:r w:rsidRPr="00A817BD">
        <w:rPr>
          <w:rFonts w:ascii="Helvetica" w:hAnsi="Helvetica"/>
          <w:color w:val="000000"/>
          <w:sz w:val="22"/>
          <w:szCs w:val="22"/>
        </w:rPr>
        <w:t>e sobre a assist</w:t>
      </w:r>
      <w:r w:rsidRPr="00A817BD">
        <w:rPr>
          <w:rFonts w:ascii="Calibri" w:hAnsi="Calibri" w:cs="Calibri"/>
          <w:color w:val="000000"/>
          <w:sz w:val="22"/>
          <w:szCs w:val="22"/>
        </w:rPr>
        <w:t>ê</w:t>
      </w:r>
      <w:r w:rsidRPr="00A817BD">
        <w:rPr>
          <w:rFonts w:ascii="Helvetica" w:hAnsi="Helvetica"/>
          <w:color w:val="000000"/>
          <w:sz w:val="22"/>
          <w:szCs w:val="22"/>
        </w:rPr>
        <w:t>ncia jur</w:t>
      </w:r>
      <w:r w:rsidRPr="00A817BD">
        <w:rPr>
          <w:rFonts w:ascii="Calibri" w:hAnsi="Calibri" w:cs="Calibri"/>
          <w:color w:val="000000"/>
          <w:sz w:val="22"/>
          <w:szCs w:val="22"/>
        </w:rPr>
        <w:t>í</w:t>
      </w:r>
      <w:r w:rsidRPr="00A817BD">
        <w:rPr>
          <w:rFonts w:ascii="Helvetica" w:hAnsi="Helvetica"/>
          <w:color w:val="000000"/>
          <w:sz w:val="22"/>
          <w:szCs w:val="22"/>
        </w:rPr>
        <w:t>dica gratuita para a defesa dos policiais militares por atos praticados em raz</w:t>
      </w:r>
      <w:r w:rsidRPr="00A817BD">
        <w:rPr>
          <w:rFonts w:ascii="Calibri" w:hAnsi="Calibri" w:cs="Calibri"/>
          <w:color w:val="000000"/>
          <w:sz w:val="22"/>
          <w:szCs w:val="22"/>
        </w:rPr>
        <w:t>ã</w:t>
      </w:r>
      <w:r w:rsidRPr="00A817BD">
        <w:rPr>
          <w:rFonts w:ascii="Helvetica" w:hAnsi="Helvetica"/>
          <w:color w:val="000000"/>
          <w:sz w:val="22"/>
          <w:szCs w:val="22"/>
        </w:rPr>
        <w:t>o do exerc</w:t>
      </w:r>
      <w:r w:rsidRPr="00A817BD">
        <w:rPr>
          <w:rFonts w:ascii="Calibri" w:hAnsi="Calibri" w:cs="Calibri"/>
          <w:color w:val="000000"/>
          <w:sz w:val="22"/>
          <w:szCs w:val="22"/>
        </w:rPr>
        <w:t>í</w:t>
      </w:r>
      <w:r w:rsidRPr="00A817BD">
        <w:rPr>
          <w:rFonts w:ascii="Helvetica" w:hAnsi="Helvetica"/>
          <w:color w:val="000000"/>
          <w:sz w:val="22"/>
          <w:szCs w:val="22"/>
        </w:rPr>
        <w:t>cio de suas fun</w:t>
      </w:r>
      <w:r w:rsidRPr="00A817BD">
        <w:rPr>
          <w:rFonts w:ascii="Calibri" w:hAnsi="Calibri" w:cs="Calibri"/>
          <w:color w:val="000000"/>
          <w:sz w:val="22"/>
          <w:szCs w:val="22"/>
        </w:rPr>
        <w:t>çõ</w:t>
      </w:r>
      <w:r w:rsidRPr="00A817BD">
        <w:rPr>
          <w:rFonts w:ascii="Helvetica" w:hAnsi="Helvetica"/>
          <w:color w:val="000000"/>
          <w:sz w:val="22"/>
          <w:szCs w:val="22"/>
        </w:rPr>
        <w:t>es, e a indica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de defensor, na forma do artigo 14-A do Decreto-Lei federal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3.689, de 3 de outubro de 1941 (C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>digo de Processo Penal), e do artigo 16-A do Decreto-Lei federal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1.002, de 21 de outubro de 1969 (C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>digo de Processo Penal Militar)."; (NR)</w:t>
      </w:r>
    </w:p>
    <w:p w14:paraId="6CA139F9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A817BD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A817BD">
        <w:rPr>
          <w:rFonts w:ascii="Helvetica" w:hAnsi="Helvetica"/>
          <w:color w:val="000000"/>
          <w:sz w:val="22"/>
          <w:szCs w:val="22"/>
        </w:rPr>
        <w:t xml:space="preserve"> artigo 5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>:</w:t>
      </w:r>
    </w:p>
    <w:p w14:paraId="0039FBFF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"Artigo 5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- As despesas resultantes deste decreto correr</w:t>
      </w:r>
      <w:r w:rsidRPr="00A817BD">
        <w:rPr>
          <w:rFonts w:ascii="Calibri" w:hAnsi="Calibri" w:cs="Calibri"/>
          <w:color w:val="000000"/>
          <w:sz w:val="22"/>
          <w:szCs w:val="22"/>
        </w:rPr>
        <w:t>ã</w:t>
      </w:r>
      <w:r w:rsidRPr="00A817BD">
        <w:rPr>
          <w:rFonts w:ascii="Helvetica" w:hAnsi="Helvetica"/>
          <w:color w:val="000000"/>
          <w:sz w:val="22"/>
          <w:szCs w:val="22"/>
        </w:rPr>
        <w:t xml:space="preserve">o </w:t>
      </w:r>
      <w:r w:rsidRPr="00A817BD">
        <w:rPr>
          <w:rFonts w:ascii="Calibri" w:hAnsi="Calibri" w:cs="Calibri"/>
          <w:color w:val="000000"/>
          <w:sz w:val="22"/>
          <w:szCs w:val="22"/>
        </w:rPr>
        <w:t>à</w:t>
      </w:r>
      <w:r w:rsidRPr="00A817BD">
        <w:rPr>
          <w:rFonts w:ascii="Helvetica" w:hAnsi="Helvetica"/>
          <w:color w:val="000000"/>
          <w:sz w:val="22"/>
          <w:szCs w:val="22"/>
        </w:rPr>
        <w:t xml:space="preserve"> conta das dota</w:t>
      </w:r>
      <w:r w:rsidRPr="00A817BD">
        <w:rPr>
          <w:rFonts w:ascii="Calibri" w:hAnsi="Calibri" w:cs="Calibri"/>
          <w:color w:val="000000"/>
          <w:sz w:val="22"/>
          <w:szCs w:val="22"/>
        </w:rPr>
        <w:t>çõ</w:t>
      </w:r>
      <w:r w:rsidRPr="00A817BD">
        <w:rPr>
          <w:rFonts w:ascii="Helvetica" w:hAnsi="Helvetica"/>
          <w:color w:val="000000"/>
          <w:sz w:val="22"/>
          <w:szCs w:val="22"/>
        </w:rPr>
        <w:t>es or</w:t>
      </w:r>
      <w:r w:rsidRPr="00A817BD">
        <w:rPr>
          <w:rFonts w:ascii="Calibri" w:hAnsi="Calibri" w:cs="Calibri"/>
          <w:color w:val="000000"/>
          <w:sz w:val="22"/>
          <w:szCs w:val="22"/>
        </w:rPr>
        <w:t>ç</w:t>
      </w:r>
      <w:r w:rsidRPr="00A817BD">
        <w:rPr>
          <w:rFonts w:ascii="Helvetica" w:hAnsi="Helvetica"/>
          <w:color w:val="000000"/>
          <w:sz w:val="22"/>
          <w:szCs w:val="22"/>
        </w:rPr>
        <w:t>ament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>rias pr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>prias da CBPM, exclusivamente com recursos do Tesouro Estadual.". (NR)</w:t>
      </w:r>
    </w:p>
    <w:p w14:paraId="4B8526E6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Artigo 2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- Fica acrescentado o artigo 1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>-A ao Decreto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64.764, de 27 de janeiro de 2020, com a seguinte reda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o:</w:t>
      </w:r>
    </w:p>
    <w:p w14:paraId="4E322769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"Artigo 1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>-A - Em cumprimento ao disposto nos artigos 3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e 18 da Lei federal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13.964, de 24 de dezembro de 2019, ser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 xml:space="preserve"> indicado defensor para a representa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do investigado:</w:t>
      </w:r>
    </w:p>
    <w:p w14:paraId="751ED7E9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I - a requerimento do policial militar citado da instaura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de procedimento investigat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 xml:space="preserve">rio, nos termos do </w:t>
      </w:r>
      <w:r w:rsidRPr="00A817BD">
        <w:rPr>
          <w:rFonts w:ascii="Calibri" w:hAnsi="Calibri" w:cs="Calibri"/>
          <w:color w:val="000000"/>
          <w:sz w:val="22"/>
          <w:szCs w:val="22"/>
        </w:rPr>
        <w:t>§</w:t>
      </w:r>
      <w:r w:rsidRPr="00A817BD">
        <w:rPr>
          <w:rFonts w:ascii="Helvetica" w:hAnsi="Helvetica"/>
          <w:color w:val="000000"/>
          <w:sz w:val="22"/>
          <w:szCs w:val="22"/>
        </w:rPr>
        <w:t xml:space="preserve"> 1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do artigo 14-A do Decreto-Lei federal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3.689, de 3 de outubro de 1941 (C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 xml:space="preserve">digo de Processo Penal), ou do </w:t>
      </w:r>
      <w:r w:rsidRPr="00A817BD">
        <w:rPr>
          <w:rFonts w:ascii="Calibri" w:hAnsi="Calibri" w:cs="Calibri"/>
          <w:color w:val="000000"/>
          <w:sz w:val="22"/>
          <w:szCs w:val="22"/>
        </w:rPr>
        <w:t>§</w:t>
      </w:r>
      <w:r w:rsidRPr="00A817BD">
        <w:rPr>
          <w:rFonts w:ascii="Helvetica" w:hAnsi="Helvetica"/>
          <w:color w:val="000000"/>
          <w:sz w:val="22"/>
          <w:szCs w:val="22"/>
        </w:rPr>
        <w:t xml:space="preserve"> 1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do artigo 16-A do Decreto-Lei federal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1.002, de 21 de outubro de 1969 (C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>digo de Processo Penal Militar);</w:t>
      </w:r>
    </w:p>
    <w:p w14:paraId="3B4DEDA5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II - mediante intima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da Pol</w:t>
      </w:r>
      <w:r w:rsidRPr="00A817BD">
        <w:rPr>
          <w:rFonts w:ascii="Calibri" w:hAnsi="Calibri" w:cs="Calibri"/>
          <w:color w:val="000000"/>
          <w:sz w:val="22"/>
          <w:szCs w:val="22"/>
        </w:rPr>
        <w:t>í</w:t>
      </w:r>
      <w:r w:rsidRPr="00A817BD">
        <w:rPr>
          <w:rFonts w:ascii="Helvetica" w:hAnsi="Helvetica"/>
          <w:color w:val="000000"/>
          <w:sz w:val="22"/>
          <w:szCs w:val="22"/>
        </w:rPr>
        <w:t xml:space="preserve">cia Militar, nos termos do </w:t>
      </w:r>
      <w:r w:rsidRPr="00A817BD">
        <w:rPr>
          <w:rFonts w:ascii="Calibri" w:hAnsi="Calibri" w:cs="Calibri"/>
          <w:color w:val="000000"/>
          <w:sz w:val="22"/>
          <w:szCs w:val="22"/>
        </w:rPr>
        <w:t>§</w:t>
      </w:r>
      <w:r w:rsidRPr="00A817BD">
        <w:rPr>
          <w:rFonts w:ascii="Helvetica" w:hAnsi="Helvetica"/>
          <w:color w:val="000000"/>
          <w:sz w:val="22"/>
          <w:szCs w:val="22"/>
        </w:rPr>
        <w:t xml:space="preserve"> 2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do artigo 14-A do Decreto-Lei federal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3.689, de 3 de outubro de 1941 (C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 xml:space="preserve">digo de Processo Penal), e do </w:t>
      </w:r>
      <w:r w:rsidRPr="00A817BD">
        <w:rPr>
          <w:rFonts w:ascii="Calibri" w:hAnsi="Calibri" w:cs="Calibri"/>
          <w:color w:val="000000"/>
          <w:sz w:val="22"/>
          <w:szCs w:val="22"/>
        </w:rPr>
        <w:t>§</w:t>
      </w:r>
      <w:r w:rsidRPr="00A817BD">
        <w:rPr>
          <w:rFonts w:ascii="Helvetica" w:hAnsi="Helvetica"/>
          <w:color w:val="000000"/>
          <w:sz w:val="22"/>
          <w:szCs w:val="22"/>
        </w:rPr>
        <w:t xml:space="preserve"> 2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do artigo 16-A do Decreto-Lei federal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1.002, de 21 de outubro de 1969 (C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>digo de Processo Penal Militar).</w:t>
      </w:r>
    </w:p>
    <w:p w14:paraId="37A2B147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Par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 xml:space="preserve">grafo </w:t>
      </w:r>
      <w:r w:rsidRPr="00A817BD">
        <w:rPr>
          <w:rFonts w:ascii="Calibri" w:hAnsi="Calibri" w:cs="Calibri"/>
          <w:color w:val="000000"/>
          <w:sz w:val="22"/>
          <w:szCs w:val="22"/>
        </w:rPr>
        <w:t>ú</w:t>
      </w:r>
      <w:r w:rsidRPr="00A817BD">
        <w:rPr>
          <w:rFonts w:ascii="Helvetica" w:hAnsi="Helvetica"/>
          <w:color w:val="000000"/>
          <w:sz w:val="22"/>
          <w:szCs w:val="22"/>
        </w:rPr>
        <w:t>nico - A representa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referida no "caput" deste artigo:</w:t>
      </w:r>
    </w:p>
    <w:p w14:paraId="7777BE91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1. compreender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 xml:space="preserve"> o patroc</w:t>
      </w:r>
      <w:r w:rsidRPr="00A817BD">
        <w:rPr>
          <w:rFonts w:ascii="Calibri" w:hAnsi="Calibri" w:cs="Calibri"/>
          <w:color w:val="000000"/>
          <w:sz w:val="22"/>
          <w:szCs w:val="22"/>
        </w:rPr>
        <w:t>í</w:t>
      </w:r>
      <w:r w:rsidRPr="00A817BD">
        <w:rPr>
          <w:rFonts w:ascii="Helvetica" w:hAnsi="Helvetica"/>
          <w:color w:val="000000"/>
          <w:sz w:val="22"/>
          <w:szCs w:val="22"/>
        </w:rPr>
        <w:t>nio dos interesses do investigado durante toda a tramita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do inqu</w:t>
      </w:r>
      <w:r w:rsidRPr="00A817BD">
        <w:rPr>
          <w:rFonts w:ascii="Calibri" w:hAnsi="Calibri" w:cs="Calibri"/>
          <w:color w:val="000000"/>
          <w:sz w:val="22"/>
          <w:szCs w:val="22"/>
        </w:rPr>
        <w:t>é</w:t>
      </w:r>
      <w:r w:rsidRPr="00A817BD">
        <w:rPr>
          <w:rFonts w:ascii="Helvetica" w:hAnsi="Helvetica"/>
          <w:color w:val="000000"/>
          <w:sz w:val="22"/>
          <w:szCs w:val="22"/>
        </w:rPr>
        <w:t>rito e demais procedimentos extrajudiciais referidos no artigo 14-A, "caput", do Decreto-Lei federal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3.689, de 3 de outubro de 1941 (C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>digo de Processo Penal), e no artigo 16-A, "caput", do Decreto-Lei federal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1.002, de 21 de outubro de 1969 (C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>digo de Processo Penal Militar);</w:t>
      </w:r>
    </w:p>
    <w:p w14:paraId="47D6AF58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2. limitar-se-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 xml:space="preserve"> aos inqu</w:t>
      </w:r>
      <w:r w:rsidRPr="00A817BD">
        <w:rPr>
          <w:rFonts w:ascii="Calibri" w:hAnsi="Calibri" w:cs="Calibri"/>
          <w:color w:val="000000"/>
          <w:sz w:val="22"/>
          <w:szCs w:val="22"/>
        </w:rPr>
        <w:t>é</w:t>
      </w:r>
      <w:r w:rsidRPr="00A817BD">
        <w:rPr>
          <w:rFonts w:ascii="Helvetica" w:hAnsi="Helvetica"/>
          <w:color w:val="000000"/>
          <w:sz w:val="22"/>
          <w:szCs w:val="22"/>
        </w:rPr>
        <w:t>ritos policiais militares e demais procedimentos extrajudiciais cujo objeto for a investiga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de fatos relacionados ao uso da for</w:t>
      </w:r>
      <w:r w:rsidRPr="00A817BD">
        <w:rPr>
          <w:rFonts w:ascii="Calibri" w:hAnsi="Calibri" w:cs="Calibri"/>
          <w:color w:val="000000"/>
          <w:sz w:val="22"/>
          <w:szCs w:val="22"/>
        </w:rPr>
        <w:t>ç</w:t>
      </w:r>
      <w:r w:rsidRPr="00A817BD">
        <w:rPr>
          <w:rFonts w:ascii="Helvetica" w:hAnsi="Helvetica"/>
          <w:color w:val="000000"/>
          <w:sz w:val="22"/>
          <w:szCs w:val="22"/>
        </w:rPr>
        <w:t>a letal praticados no exerc</w:t>
      </w:r>
      <w:r w:rsidRPr="00A817BD">
        <w:rPr>
          <w:rFonts w:ascii="Calibri" w:hAnsi="Calibri" w:cs="Calibri"/>
          <w:color w:val="000000"/>
          <w:sz w:val="22"/>
          <w:szCs w:val="22"/>
        </w:rPr>
        <w:t>í</w:t>
      </w:r>
      <w:r w:rsidRPr="00A817BD">
        <w:rPr>
          <w:rFonts w:ascii="Helvetica" w:hAnsi="Helvetica"/>
          <w:color w:val="000000"/>
          <w:sz w:val="22"/>
          <w:szCs w:val="22"/>
        </w:rPr>
        <w:t>cio profissional, de forma consumada ou tentada, incluindo as situa</w:t>
      </w:r>
      <w:r w:rsidRPr="00A817BD">
        <w:rPr>
          <w:rFonts w:ascii="Calibri" w:hAnsi="Calibri" w:cs="Calibri"/>
          <w:color w:val="000000"/>
          <w:sz w:val="22"/>
          <w:szCs w:val="22"/>
        </w:rPr>
        <w:t>çõ</w:t>
      </w:r>
      <w:r w:rsidRPr="00A817BD">
        <w:rPr>
          <w:rFonts w:ascii="Helvetica" w:hAnsi="Helvetica"/>
          <w:color w:val="000000"/>
          <w:sz w:val="22"/>
          <w:szCs w:val="22"/>
        </w:rPr>
        <w:t>es dispostas nos artigos 42 a 47 do Decreto-Lei federal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1.001, de 21 de outubro de 1969 (C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>digo Penal Militar);</w:t>
      </w:r>
    </w:p>
    <w:p w14:paraId="1211A7C0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lastRenderedPageBreak/>
        <w:t>3. reger-se-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 xml:space="preserve"> pelos seguintes dispositivos do presente decreto:</w:t>
      </w:r>
    </w:p>
    <w:p w14:paraId="4A5D2FFD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 xml:space="preserve">a) </w:t>
      </w:r>
      <w:r w:rsidRPr="00A817BD">
        <w:rPr>
          <w:rFonts w:ascii="Calibri" w:hAnsi="Calibri" w:cs="Calibri"/>
          <w:color w:val="000000"/>
          <w:sz w:val="22"/>
          <w:szCs w:val="22"/>
        </w:rPr>
        <w:t>§§</w:t>
      </w:r>
      <w:r w:rsidRPr="00A817BD">
        <w:rPr>
          <w:rFonts w:ascii="Helvetica" w:hAnsi="Helvetica"/>
          <w:color w:val="000000"/>
          <w:sz w:val="22"/>
          <w:szCs w:val="22"/>
        </w:rPr>
        <w:t xml:space="preserve"> 5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e 6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do artigo 1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>;</w:t>
      </w:r>
    </w:p>
    <w:p w14:paraId="7406E26F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b) artigo 2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>;</w:t>
      </w:r>
    </w:p>
    <w:p w14:paraId="4729C13F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c) artigo 3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>;</w:t>
      </w:r>
    </w:p>
    <w:p w14:paraId="27E770B8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d) artigo 4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>;</w:t>
      </w:r>
    </w:p>
    <w:p w14:paraId="74DC0CB8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4. ser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 xml:space="preserve"> requerida pelo policial militar interessado, na hip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 xml:space="preserve">tese do inciso I deste artigo, ou requisitada </w:t>
      </w:r>
      <w:r w:rsidRPr="00A817BD">
        <w:rPr>
          <w:rFonts w:ascii="Calibri" w:hAnsi="Calibri" w:cs="Calibri"/>
          <w:color w:val="000000"/>
          <w:sz w:val="22"/>
          <w:szCs w:val="22"/>
        </w:rPr>
        <w:t>à</w:t>
      </w:r>
      <w:r w:rsidRPr="00A817BD">
        <w:rPr>
          <w:rFonts w:ascii="Helvetica" w:hAnsi="Helvetica"/>
          <w:color w:val="000000"/>
          <w:sz w:val="22"/>
          <w:szCs w:val="22"/>
        </w:rPr>
        <w:t xml:space="preserve"> CBPM pelo Comando Geral da Pol</w:t>
      </w:r>
      <w:r w:rsidRPr="00A817BD">
        <w:rPr>
          <w:rFonts w:ascii="Calibri" w:hAnsi="Calibri" w:cs="Calibri"/>
          <w:color w:val="000000"/>
          <w:sz w:val="22"/>
          <w:szCs w:val="22"/>
        </w:rPr>
        <w:t>í</w:t>
      </w:r>
      <w:r w:rsidRPr="00A817BD">
        <w:rPr>
          <w:rFonts w:ascii="Helvetica" w:hAnsi="Helvetica"/>
          <w:color w:val="000000"/>
          <w:sz w:val="22"/>
          <w:szCs w:val="22"/>
        </w:rPr>
        <w:t>cia Militar, na hip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>tese do inciso II deste artigo.".</w:t>
      </w:r>
    </w:p>
    <w:p w14:paraId="38E0F2CB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Artigo 3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- As despesas decorrentes deste decreto observar</w:t>
      </w:r>
      <w:r w:rsidRPr="00A817BD">
        <w:rPr>
          <w:rFonts w:ascii="Calibri" w:hAnsi="Calibri" w:cs="Calibri"/>
          <w:color w:val="000000"/>
          <w:sz w:val="22"/>
          <w:szCs w:val="22"/>
        </w:rPr>
        <w:t>ã</w:t>
      </w:r>
      <w:r w:rsidRPr="00A817BD">
        <w:rPr>
          <w:rFonts w:ascii="Helvetica" w:hAnsi="Helvetica"/>
          <w:color w:val="000000"/>
          <w:sz w:val="22"/>
          <w:szCs w:val="22"/>
        </w:rPr>
        <w:t>o os limites da dota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or</w:t>
      </w:r>
      <w:r w:rsidRPr="00A817BD">
        <w:rPr>
          <w:rFonts w:ascii="Calibri" w:hAnsi="Calibri" w:cs="Calibri"/>
          <w:color w:val="000000"/>
          <w:sz w:val="22"/>
          <w:szCs w:val="22"/>
        </w:rPr>
        <w:t>ç</w:t>
      </w:r>
      <w:r w:rsidRPr="00A817BD">
        <w:rPr>
          <w:rFonts w:ascii="Helvetica" w:hAnsi="Helvetica"/>
          <w:color w:val="000000"/>
          <w:sz w:val="22"/>
          <w:szCs w:val="22"/>
        </w:rPr>
        <w:t>ament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>ria dispon</w:t>
      </w:r>
      <w:r w:rsidRPr="00A817BD">
        <w:rPr>
          <w:rFonts w:ascii="Calibri" w:hAnsi="Calibri" w:cs="Calibri"/>
          <w:color w:val="000000"/>
          <w:sz w:val="22"/>
          <w:szCs w:val="22"/>
        </w:rPr>
        <w:t>í</w:t>
      </w:r>
      <w:r w:rsidRPr="00A817BD">
        <w:rPr>
          <w:rFonts w:ascii="Helvetica" w:hAnsi="Helvetica"/>
          <w:color w:val="000000"/>
          <w:sz w:val="22"/>
          <w:szCs w:val="22"/>
        </w:rPr>
        <w:t>vel, na forma do disposto no artigo 5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64.764, de 27 de janeiro de 2020.</w:t>
      </w:r>
    </w:p>
    <w:p w14:paraId="28CF2AA4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Artigo 4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o.</w:t>
      </w:r>
    </w:p>
    <w:p w14:paraId="2EA3A7B3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Pal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>cio dos Bandeirantes, 16 de fevereiro de 2021</w:t>
      </w:r>
    </w:p>
    <w:p w14:paraId="57655ADD" w14:textId="77777777" w:rsidR="008B49F8" w:rsidRPr="00A817BD" w:rsidRDefault="008B49F8" w:rsidP="008B49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JO</w:t>
      </w:r>
      <w:r w:rsidRPr="00A817BD">
        <w:rPr>
          <w:rFonts w:ascii="Calibri" w:hAnsi="Calibri" w:cs="Calibri"/>
          <w:color w:val="000000"/>
          <w:sz w:val="22"/>
          <w:szCs w:val="22"/>
        </w:rPr>
        <w:t>Ã</w:t>
      </w:r>
      <w:r w:rsidRPr="00A817BD">
        <w:rPr>
          <w:rFonts w:ascii="Helvetica" w:hAnsi="Helvetica"/>
          <w:color w:val="000000"/>
          <w:sz w:val="22"/>
          <w:szCs w:val="22"/>
        </w:rPr>
        <w:t>O DORIA</w:t>
      </w:r>
    </w:p>
    <w:sectPr w:rsidR="008B49F8" w:rsidRPr="00A817BD" w:rsidSect="00A817B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F8"/>
    <w:rsid w:val="00742C62"/>
    <w:rsid w:val="008B49F8"/>
    <w:rsid w:val="00AC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0035"/>
  <w15:chartTrackingRefBased/>
  <w15:docId w15:val="{F42CB03D-5959-42D1-BEE8-BC41560A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9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2021-02-17T13:05:00Z</dcterms:created>
  <dcterms:modified xsi:type="dcterms:W3CDTF">2021-02-17T13:07:00Z</dcterms:modified>
</cp:coreProperties>
</file>