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5126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DECRETO N</w:t>
      </w:r>
      <w:r w:rsidRPr="0019188C">
        <w:rPr>
          <w:rFonts w:ascii="Calibri" w:hAnsi="Calibri" w:cs="Calibri"/>
          <w:b/>
          <w:bCs/>
          <w:sz w:val="22"/>
          <w:szCs w:val="22"/>
        </w:rPr>
        <w:t>º</w:t>
      </w:r>
      <w:r w:rsidRPr="0019188C">
        <w:rPr>
          <w:rFonts w:ascii="Helvetica" w:hAnsi="Helvetica" w:cs="Helvetica"/>
          <w:b/>
          <w:bCs/>
          <w:sz w:val="22"/>
          <w:szCs w:val="22"/>
        </w:rPr>
        <w:t xml:space="preserve"> 69.267, DE 30 DE DEZEMBRO DE 2024</w:t>
      </w:r>
    </w:p>
    <w:p w14:paraId="030EF234" w14:textId="77777777" w:rsidR="0019188C" w:rsidRPr="0019188C" w:rsidRDefault="0019188C" w:rsidP="0019188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Altera o Decreto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66.564, de 15 de mar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 de 2022, que regulamenta 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17.389, de 28 de julho de 2021, que pro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be a queima, a soltura, a comercializa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o, o armazenamento e o transporte de fogos de artif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de estampido no Estado de S</w:t>
      </w:r>
      <w:r w:rsidRPr="0019188C">
        <w:rPr>
          <w:rFonts w:ascii="Calibri" w:hAnsi="Calibri" w:cs="Calibri"/>
          <w:sz w:val="22"/>
          <w:szCs w:val="22"/>
        </w:rPr>
        <w:t>ã</w:t>
      </w:r>
      <w:r w:rsidRPr="0019188C">
        <w:rPr>
          <w:rFonts w:ascii="Helvetica" w:hAnsi="Helvetica" w:cs="Helvetica"/>
          <w:sz w:val="22"/>
          <w:szCs w:val="22"/>
        </w:rPr>
        <w:t>o Paulo e institui o Grupo de Trabalho Intersecretarial com o objetivo de estudar e propor 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que visem a aperfei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oar o cumprimento das finalidades pretendidas pela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17.389, de 28 de julho de 2021.</w:t>
      </w:r>
    </w:p>
    <w:p w14:paraId="6F6E6EBC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19188C">
        <w:rPr>
          <w:rFonts w:ascii="Calibri" w:hAnsi="Calibri" w:cs="Calibri"/>
          <w:b/>
          <w:bCs/>
          <w:sz w:val="22"/>
          <w:szCs w:val="22"/>
        </w:rPr>
        <w:t>Í</w:t>
      </w:r>
      <w:r w:rsidRPr="0019188C">
        <w:rPr>
          <w:rFonts w:ascii="Helvetica" w:hAnsi="Helvetica" w:cs="Helvetica"/>
          <w:b/>
          <w:bCs/>
          <w:sz w:val="22"/>
          <w:szCs w:val="22"/>
        </w:rPr>
        <w:t>CIO NO CARGO DE</w:t>
      </w:r>
      <w:r w:rsidRPr="0019188C">
        <w:rPr>
          <w:rFonts w:ascii="Calibri" w:hAnsi="Calibri" w:cs="Calibri"/>
          <w:b/>
          <w:bCs/>
          <w:sz w:val="22"/>
          <w:szCs w:val="22"/>
        </w:rPr>
        <w:t> </w:t>
      </w:r>
      <w:r w:rsidRPr="0019188C">
        <w:rPr>
          <w:rFonts w:ascii="Helvetica" w:hAnsi="Helvetica" w:cs="Helvetica"/>
          <w:b/>
          <w:bCs/>
          <w:sz w:val="22"/>
          <w:szCs w:val="22"/>
        </w:rPr>
        <w:t>GOVERNADOR DO ESTADO DE S</w:t>
      </w:r>
      <w:r w:rsidRPr="0019188C">
        <w:rPr>
          <w:rFonts w:ascii="Calibri" w:hAnsi="Calibri" w:cs="Calibri"/>
          <w:b/>
          <w:bCs/>
          <w:sz w:val="22"/>
          <w:szCs w:val="22"/>
        </w:rPr>
        <w:t>Ã</w:t>
      </w:r>
      <w:r w:rsidRPr="0019188C">
        <w:rPr>
          <w:rFonts w:ascii="Helvetica" w:hAnsi="Helvetica" w:cs="Helvetica"/>
          <w:b/>
          <w:bCs/>
          <w:sz w:val="22"/>
          <w:szCs w:val="22"/>
        </w:rPr>
        <w:t>O PAULO</w:t>
      </w:r>
      <w:r w:rsidRPr="0019188C">
        <w:rPr>
          <w:rFonts w:ascii="Helvetica" w:hAnsi="Helvetica" w:cs="Helvetica"/>
          <w:sz w:val="22"/>
          <w:szCs w:val="22"/>
        </w:rPr>
        <w:t>, no uso de suas atribui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legais,</w:t>
      </w:r>
    </w:p>
    <w:p w14:paraId="7A9B04D4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8152464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1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O artigo 4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Decreto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66.564, de 15 de mar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 de 2022, passa a vigorar com a seguinte reda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o:</w:t>
      </w:r>
    </w:p>
    <w:p w14:paraId="4E21CF0B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</w:t>
      </w:r>
      <w:r w:rsidRPr="0019188C">
        <w:rPr>
          <w:rFonts w:ascii="Helvetica" w:hAnsi="Helvetica" w:cs="Helvetica"/>
          <w:sz w:val="22"/>
          <w:szCs w:val="22"/>
        </w:rPr>
        <w:t>Artigo 4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Consideram-se fogos de vista, para os fins do disposto no </w:t>
      </w:r>
      <w:r w:rsidRPr="0019188C">
        <w:rPr>
          <w:rFonts w:ascii="Arial" w:hAnsi="Arial" w:cs="Arial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da Lei n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17.389, de 28 de julho de 2021, aqueles que produzem efeitos visuais e que n</w:t>
      </w:r>
      <w:r w:rsidRPr="0019188C">
        <w:rPr>
          <w:rFonts w:ascii="Arial" w:hAnsi="Arial" w:cs="Arial"/>
          <w:sz w:val="22"/>
          <w:szCs w:val="22"/>
        </w:rPr>
        <w:t>ã</w:t>
      </w:r>
      <w:r w:rsidRPr="0019188C">
        <w:rPr>
          <w:rFonts w:ascii="Helvetica" w:hAnsi="Helvetica" w:cs="Helvetica"/>
          <w:sz w:val="22"/>
          <w:szCs w:val="22"/>
        </w:rPr>
        <w:t>o emitam ru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do superior a 120 dB (cento e vinte decib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is) </w:t>
      </w:r>
      <w:r w:rsidRPr="0019188C">
        <w:rPr>
          <w:rFonts w:ascii="Arial" w:hAnsi="Arial" w:cs="Arial"/>
          <w:sz w:val="22"/>
          <w:szCs w:val="22"/>
        </w:rPr>
        <w:t>à</w:t>
      </w:r>
      <w:r w:rsidRPr="0019188C">
        <w:rPr>
          <w:rFonts w:ascii="Helvetica" w:hAnsi="Helvetica" w:cs="Helvetica"/>
          <w:sz w:val="22"/>
          <w:szCs w:val="22"/>
        </w:rPr>
        <w:t xml:space="preserve"> dist</w:t>
      </w:r>
      <w:r w:rsidRPr="0019188C">
        <w:rPr>
          <w:rFonts w:ascii="Arial" w:hAnsi="Arial" w:cs="Arial"/>
          <w:sz w:val="22"/>
          <w:szCs w:val="22"/>
        </w:rPr>
        <w:t>â</w:t>
      </w:r>
      <w:r w:rsidRPr="0019188C">
        <w:rPr>
          <w:rFonts w:ascii="Helvetica" w:hAnsi="Helvetica" w:cs="Helvetica"/>
          <w:sz w:val="22"/>
          <w:szCs w:val="22"/>
        </w:rPr>
        <w:t>ncia de 100 (cem) metros de sua deflagra</w:t>
      </w:r>
      <w:r w:rsidRPr="0019188C">
        <w:rPr>
          <w:rFonts w:ascii="Arial" w:hAnsi="Arial" w:cs="Arial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. (NR)</w:t>
      </w:r>
    </w:p>
    <w:p w14:paraId="0210B41D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Fica institu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 xml:space="preserve">do, junto </w:t>
      </w:r>
      <w:r w:rsidRPr="0019188C">
        <w:rPr>
          <w:rFonts w:ascii="Calibri" w:hAnsi="Calibri" w:cs="Calibri"/>
          <w:sz w:val="22"/>
          <w:szCs w:val="22"/>
        </w:rPr>
        <w:t>à</w:t>
      </w:r>
      <w:r w:rsidRPr="0019188C">
        <w:rPr>
          <w:rFonts w:ascii="Helvetica" w:hAnsi="Helvetica" w:cs="Helvetica"/>
          <w:sz w:val="22"/>
          <w:szCs w:val="22"/>
        </w:rPr>
        <w:t xml:space="preserve"> Casa Civil, Grupo de Trabalho Intersecretarial com o objetivo de estudar e propor 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que visem a aperfei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oar o cumprimento das finalidades pretendidas pela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17.389, de 28 de julho de 2021.</w:t>
      </w:r>
    </w:p>
    <w:p w14:paraId="55DA6B37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1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O Grupo de Trabalho de que trata este decreto ser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composto por 1 (um) membro titular e respectivo suplente, que representem a:</w:t>
      </w:r>
    </w:p>
    <w:p w14:paraId="374FFD0B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1. Casa Civil, a quem caber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 coordena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dos trabalhos;</w:t>
      </w:r>
    </w:p>
    <w:p w14:paraId="12AB543C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2. Secretaria de Meio Ambiente, Infraestrutura e Log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stica;</w:t>
      </w:r>
    </w:p>
    <w:p w14:paraId="51CB2EFA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3. Secretaria da Seguran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a P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blica;</w:t>
      </w:r>
    </w:p>
    <w:p w14:paraId="7AD61AF6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4. Procuradoria Geral do Estado.</w:t>
      </w:r>
    </w:p>
    <w:p w14:paraId="02D55006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Os membros titulares e suplentes ser</w:t>
      </w:r>
      <w:r w:rsidRPr="0019188C">
        <w:rPr>
          <w:rFonts w:ascii="Calibri" w:hAnsi="Calibri" w:cs="Calibri"/>
          <w:sz w:val="22"/>
          <w:szCs w:val="22"/>
        </w:rPr>
        <w:t>ã</w:t>
      </w:r>
      <w:r w:rsidRPr="0019188C">
        <w:rPr>
          <w:rFonts w:ascii="Helvetica" w:hAnsi="Helvetica" w:cs="Helvetica"/>
          <w:sz w:val="22"/>
          <w:szCs w:val="22"/>
        </w:rPr>
        <w:t>o designados pelo Secret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>rio-Chefe da Casa Civil, mediante indica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 xml:space="preserve">o dos Titulares dos respectivos </w:t>
      </w:r>
      <w:r w:rsidRPr="0019188C">
        <w:rPr>
          <w:rFonts w:ascii="Calibri" w:hAnsi="Calibri" w:cs="Calibri"/>
          <w:sz w:val="22"/>
          <w:szCs w:val="22"/>
        </w:rPr>
        <w:t>ó</w:t>
      </w:r>
      <w:r w:rsidRPr="0019188C">
        <w:rPr>
          <w:rFonts w:ascii="Helvetica" w:hAnsi="Helvetica" w:cs="Helvetica"/>
          <w:sz w:val="22"/>
          <w:szCs w:val="22"/>
        </w:rPr>
        <w:t>rg</w:t>
      </w:r>
      <w:r w:rsidRPr="0019188C">
        <w:rPr>
          <w:rFonts w:ascii="Calibri" w:hAnsi="Calibri" w:cs="Calibri"/>
          <w:sz w:val="22"/>
          <w:szCs w:val="22"/>
        </w:rPr>
        <w:t>ã</w:t>
      </w:r>
      <w:r w:rsidRPr="0019188C">
        <w:rPr>
          <w:rFonts w:ascii="Helvetica" w:hAnsi="Helvetica" w:cs="Helvetica"/>
          <w:sz w:val="22"/>
          <w:szCs w:val="22"/>
        </w:rPr>
        <w:t>os referidos neste artigo.</w:t>
      </w:r>
    </w:p>
    <w:p w14:paraId="4C6BA502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3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O coordenador do Grupo de Trabalho poder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convidar representantes de outros </w:t>
      </w:r>
      <w:r w:rsidRPr="0019188C">
        <w:rPr>
          <w:rFonts w:ascii="Calibri" w:hAnsi="Calibri" w:cs="Calibri"/>
          <w:sz w:val="22"/>
          <w:szCs w:val="22"/>
        </w:rPr>
        <w:t>ó</w:t>
      </w:r>
      <w:r w:rsidRPr="0019188C">
        <w:rPr>
          <w:rFonts w:ascii="Helvetica" w:hAnsi="Helvetica" w:cs="Helvetica"/>
          <w:sz w:val="22"/>
          <w:szCs w:val="22"/>
        </w:rPr>
        <w:t>rg</w:t>
      </w:r>
      <w:r w:rsidRPr="0019188C">
        <w:rPr>
          <w:rFonts w:ascii="Calibri" w:hAnsi="Calibri" w:cs="Calibri"/>
          <w:sz w:val="22"/>
          <w:szCs w:val="22"/>
        </w:rPr>
        <w:t>ã</w:t>
      </w:r>
      <w:r w:rsidRPr="0019188C">
        <w:rPr>
          <w:rFonts w:ascii="Helvetica" w:hAnsi="Helvetica" w:cs="Helvetica"/>
          <w:sz w:val="22"/>
          <w:szCs w:val="22"/>
        </w:rPr>
        <w:t>os e entidades, p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blicas ou privadas, al</w:t>
      </w:r>
      <w:r w:rsidRPr="0019188C">
        <w:rPr>
          <w:rFonts w:ascii="Calibri" w:hAnsi="Calibri" w:cs="Calibri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>m de pessoas que, por seus conhecimentos e experi</w:t>
      </w:r>
      <w:r w:rsidRPr="0019188C">
        <w:rPr>
          <w:rFonts w:ascii="Calibri" w:hAnsi="Calibri" w:cs="Calibri"/>
          <w:sz w:val="22"/>
          <w:szCs w:val="22"/>
        </w:rPr>
        <w:t>ê</w:t>
      </w:r>
      <w:r w:rsidRPr="0019188C">
        <w:rPr>
          <w:rFonts w:ascii="Helvetica" w:hAnsi="Helvetica" w:cs="Helvetica"/>
          <w:sz w:val="22"/>
          <w:szCs w:val="22"/>
        </w:rPr>
        <w:t>ncia profissional, possam contribuir para realiza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do objeto deste Grupo de Trabalho.</w:t>
      </w:r>
    </w:p>
    <w:p w14:paraId="58A62BB9" w14:textId="3077FD4E" w:rsidR="0019188C" w:rsidRPr="00B60B1A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O Grupo de Trabalho dever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apresentar ao Secret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>rio-Chefe da Casa Civil relat</w:t>
      </w:r>
      <w:r w:rsidRPr="0019188C">
        <w:rPr>
          <w:rFonts w:ascii="Calibri" w:hAnsi="Calibri" w:cs="Calibri"/>
          <w:sz w:val="22"/>
          <w:szCs w:val="22"/>
        </w:rPr>
        <w:t>ó</w:t>
      </w:r>
      <w:r w:rsidRPr="0019188C">
        <w:rPr>
          <w:rFonts w:ascii="Helvetica" w:hAnsi="Helvetica" w:cs="Helvetica"/>
          <w:sz w:val="22"/>
          <w:szCs w:val="22"/>
        </w:rPr>
        <w:t>rio conclusivo e propostas de 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no prazo m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>ximo de 90 (noventa) dias, a contar da data de sua instala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o, prorrog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>veis por igual per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odo.</w:t>
      </w:r>
      <w:r w:rsidR="00B60B1A">
        <w:rPr>
          <w:rFonts w:ascii="Calibri" w:hAnsi="Calibri" w:cs="Calibri"/>
          <w:sz w:val="22"/>
          <w:szCs w:val="22"/>
        </w:rPr>
        <w:t xml:space="preserve"> </w:t>
      </w:r>
      <w:r w:rsidR="00B60B1A" w:rsidRPr="00B60B1A">
        <w:rPr>
          <w:rFonts w:ascii="Calibri" w:hAnsi="Calibri" w:cs="Calibri"/>
          <w:b/>
          <w:bCs/>
          <w:i/>
          <w:iCs/>
          <w:sz w:val="22"/>
          <w:szCs w:val="22"/>
        </w:rPr>
        <w:t>(*) Ver Decreto nº 69.758, de 30 de julho de 2025</w:t>
      </w:r>
    </w:p>
    <w:p w14:paraId="79E83B8F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3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o.</w:t>
      </w:r>
    </w:p>
    <w:p w14:paraId="5D41D79B" w14:textId="77777777" w:rsidR="0019188C" w:rsidRPr="0019188C" w:rsidRDefault="0019188C" w:rsidP="0019188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FEL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RAMUTH</w:t>
      </w:r>
    </w:p>
    <w:sectPr w:rsidR="0019188C" w:rsidRPr="0019188C" w:rsidSect="0019188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8C"/>
    <w:rsid w:val="0019188C"/>
    <w:rsid w:val="006007AC"/>
    <w:rsid w:val="00AF7C18"/>
    <w:rsid w:val="00B60B1A"/>
    <w:rsid w:val="00C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3B32"/>
  <w15:chartTrackingRefBased/>
  <w15:docId w15:val="{C591AA0D-A109-4478-8348-EA119DCA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1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1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1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1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1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1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1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1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1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1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18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8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18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18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18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18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1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1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1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18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18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18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1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18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1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2024-12-30T20:02:00Z</dcterms:created>
  <dcterms:modified xsi:type="dcterms:W3CDTF">2025-07-31T14:06:00Z</dcterms:modified>
</cp:coreProperties>
</file>