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C1" w:rsidRPr="00ED3BA9" w:rsidRDefault="00CA40C1" w:rsidP="00ED3BA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D3BA9">
        <w:rPr>
          <w:rFonts w:cs="Courier New"/>
          <w:b/>
          <w:color w:val="000000"/>
          <w:sz w:val="22"/>
        </w:rPr>
        <w:t>DECRETO Nº 64.860, DE 12 DE MARÇO DE 2020</w:t>
      </w:r>
    </w:p>
    <w:p w:rsidR="00CA40C1" w:rsidRPr="009A67F5" w:rsidRDefault="00CA40C1" w:rsidP="00ED3BA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A67F5">
        <w:rPr>
          <w:rFonts w:cs="Courier New"/>
          <w:color w:val="000000"/>
          <w:sz w:val="22"/>
        </w:rPr>
        <w:t xml:space="preserve">Altera o Anexo II a que se refere o artigo 1º do Decreto nº 58.303, de 15 de agosto de 2012, que fixa, para as unidades de saúde dos órgãos e entidades que especifica, os limites de Plantões por mês dos integrantes das classes de Agente Técnico de Assistência à Saúde, Enfermeiro, Técnico de Enfermagem e Auxiliar de Enfermagem e dá providências correlatas </w:t>
      </w:r>
    </w:p>
    <w:p w:rsidR="0057088F" w:rsidRDefault="0057088F" w:rsidP="0057088F">
      <w:pPr>
        <w:autoSpaceDE w:val="0"/>
        <w:autoSpaceDN w:val="0"/>
        <w:adjustRightInd w:val="0"/>
        <w:spacing w:after="120" w:line="240" w:lineRule="auto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JOÃO DORIA, GOVERNADOR DO ESTADO DE SÃO PAULO, no uso de suas atribuições legais e com fundamento no artigo 49 da Lei Complementar nº 1.157, de 2 de dezembro de 2011, </w:t>
      </w:r>
    </w:p>
    <w:p w:rsidR="0057088F" w:rsidRDefault="0057088F" w:rsidP="0057088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Decreta:</w:t>
      </w:r>
    </w:p>
    <w:p w:rsidR="0057088F" w:rsidRDefault="0057088F" w:rsidP="0057088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Artigo 1º - O Anexo II a que se refere o artigo 1º do Decreto nº 58.303, de 15 de agosto de 2012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cs="Helvetica"/>
          <w:b/>
          <w:bCs/>
          <w:color w:val="008000"/>
          <w:sz w:val="22"/>
        </w:rPr>
        <w:t>, passa a vigorar na conformidade do Anexo que faz parte integrante deste decreto.</w:t>
      </w:r>
    </w:p>
    <w:p w:rsidR="0057088F" w:rsidRDefault="0057088F" w:rsidP="0057088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Artigo 2º - Este decreto entra em vigor no primeiro dia do mês subsequente ao de sua publicação, ficando revogado o Decreto nº 64.383, de 13 de agosto de 2019 </w:t>
      </w:r>
      <w:hyperlink r:id="rId5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cs="Helvetica"/>
          <w:b/>
          <w:bCs/>
          <w:color w:val="008000"/>
          <w:sz w:val="22"/>
        </w:rPr>
        <w:t>.</w:t>
      </w:r>
    </w:p>
    <w:p w:rsidR="0057088F" w:rsidRDefault="0057088F" w:rsidP="0057088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Palácio dos Bandeirantes, 12 de março de 2020</w:t>
      </w:r>
    </w:p>
    <w:p w:rsidR="0057088F" w:rsidRDefault="0057088F" w:rsidP="0057088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JOÃO DORIA</w:t>
      </w:r>
    </w:p>
    <w:p w:rsidR="0057088F" w:rsidRDefault="0057088F" w:rsidP="0057088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8000"/>
          <w:sz w:val="22"/>
        </w:rPr>
      </w:pPr>
    </w:p>
    <w:p w:rsidR="0057088F" w:rsidRDefault="0057088F" w:rsidP="0057088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b/>
          <w:bCs/>
          <w:i/>
          <w:iCs/>
          <w:color w:val="000000"/>
          <w:sz w:val="22"/>
        </w:rPr>
      </w:pPr>
    </w:p>
    <w:p w:rsidR="00CA40C1" w:rsidRPr="0057088F" w:rsidRDefault="00CA40C1" w:rsidP="0057088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color w:val="008000"/>
          <w:sz w:val="22"/>
        </w:rPr>
      </w:pPr>
      <w:r w:rsidRPr="0057088F">
        <w:rPr>
          <w:rFonts w:cs="Courier New"/>
          <w:b/>
          <w:color w:val="008000"/>
          <w:sz w:val="22"/>
        </w:rPr>
        <w:t>ANEXO ÚNICO</w:t>
      </w:r>
    </w:p>
    <w:p w:rsidR="00CA40C1" w:rsidRPr="0057088F" w:rsidRDefault="00CA40C1" w:rsidP="00ED3BA9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color w:val="008000"/>
          <w:sz w:val="22"/>
        </w:rPr>
      </w:pPr>
      <w:proofErr w:type="gramStart"/>
      <w:r w:rsidRPr="0057088F">
        <w:rPr>
          <w:rFonts w:cs="Courier New"/>
          <w:b/>
          <w:color w:val="008000"/>
          <w:sz w:val="22"/>
        </w:rPr>
        <w:t>a</w:t>
      </w:r>
      <w:proofErr w:type="gramEnd"/>
      <w:r w:rsidRPr="0057088F">
        <w:rPr>
          <w:rFonts w:cs="Courier New"/>
          <w:b/>
          <w:color w:val="008000"/>
          <w:sz w:val="22"/>
        </w:rPr>
        <w:t xml:space="preserve"> que se refere o artigo 1º do</w:t>
      </w:r>
    </w:p>
    <w:p w:rsidR="00CA40C1" w:rsidRPr="0057088F" w:rsidRDefault="00CA40C1" w:rsidP="00ED3BA9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color w:val="008000"/>
          <w:sz w:val="22"/>
        </w:rPr>
      </w:pPr>
      <w:r w:rsidRPr="0057088F">
        <w:rPr>
          <w:rFonts w:cs="Courier New"/>
          <w:b/>
          <w:color w:val="008000"/>
          <w:sz w:val="22"/>
        </w:rPr>
        <w:t>Decreto nº 6</w:t>
      </w:r>
      <w:r w:rsidR="00ED3BA9" w:rsidRPr="0057088F">
        <w:rPr>
          <w:rFonts w:cs="Courier New"/>
          <w:b/>
          <w:color w:val="008000"/>
          <w:sz w:val="22"/>
        </w:rPr>
        <w:t>4.860, de 12 de março de 2020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546"/>
        <w:gridCol w:w="1844"/>
        <w:gridCol w:w="1559"/>
        <w:gridCol w:w="1559"/>
        <w:gridCol w:w="1559"/>
      </w:tblGrid>
      <w:tr w:rsidR="0057088F" w:rsidRPr="0057088F" w:rsidTr="008946E7">
        <w:tc>
          <w:tcPr>
            <w:tcW w:w="2546" w:type="dxa"/>
          </w:tcPr>
          <w:p w:rsidR="00ED3BA9" w:rsidRPr="0057088F" w:rsidRDefault="00ED3BA9" w:rsidP="003C7DA9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AUTARQUIAS</w:t>
            </w:r>
          </w:p>
        </w:tc>
        <w:tc>
          <w:tcPr>
            <w:tcW w:w="6521" w:type="dxa"/>
            <w:gridSpan w:val="4"/>
          </w:tcPr>
          <w:p w:rsidR="00ED3BA9" w:rsidRPr="0057088F" w:rsidRDefault="00ED3BA9" w:rsidP="003C7DA9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QUANTIDADE DE PLANTÕES</w:t>
            </w:r>
          </w:p>
        </w:tc>
      </w:tr>
      <w:tr w:rsidR="0057088F" w:rsidRPr="0057088F" w:rsidTr="008946E7">
        <w:tc>
          <w:tcPr>
            <w:tcW w:w="2546" w:type="dxa"/>
          </w:tcPr>
          <w:p w:rsidR="008946E7" w:rsidRPr="0057088F" w:rsidRDefault="008946E7" w:rsidP="008946E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ab/>
            </w:r>
          </w:p>
        </w:tc>
        <w:tc>
          <w:tcPr>
            <w:tcW w:w="1844" w:type="dxa"/>
          </w:tcPr>
          <w:p w:rsidR="008946E7" w:rsidRPr="0057088F" w:rsidRDefault="008946E7" w:rsidP="00D028A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AGENTE TÉCNICO DE ASSISTÊNCIA À SAUDE</w:t>
            </w:r>
          </w:p>
        </w:tc>
        <w:tc>
          <w:tcPr>
            <w:tcW w:w="1559" w:type="dxa"/>
          </w:tcPr>
          <w:p w:rsidR="008946E7" w:rsidRPr="0057088F" w:rsidRDefault="008946E7" w:rsidP="00D028A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ENFERMEIRO</w:t>
            </w:r>
          </w:p>
        </w:tc>
        <w:tc>
          <w:tcPr>
            <w:tcW w:w="1559" w:type="dxa"/>
          </w:tcPr>
          <w:p w:rsidR="008946E7" w:rsidRPr="0057088F" w:rsidRDefault="008946E7" w:rsidP="00D028A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TÉCNICO DE ENFERMAGEM</w:t>
            </w:r>
          </w:p>
        </w:tc>
        <w:tc>
          <w:tcPr>
            <w:tcW w:w="1559" w:type="dxa"/>
          </w:tcPr>
          <w:p w:rsidR="008946E7" w:rsidRPr="0057088F" w:rsidRDefault="008946E7" w:rsidP="00D028A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AUXILIAR DE ENFERMAGEM</w:t>
            </w:r>
          </w:p>
        </w:tc>
      </w:tr>
      <w:tr w:rsidR="0057088F" w:rsidRPr="0057088F" w:rsidTr="008946E7">
        <w:tc>
          <w:tcPr>
            <w:tcW w:w="2546" w:type="dxa"/>
          </w:tcPr>
          <w:p w:rsidR="008D6D33" w:rsidRPr="0057088F" w:rsidRDefault="008D6D33" w:rsidP="0034771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Hospital das Clínicas da Faculdade de Medicina da Universidade de São Paulo</w:t>
            </w:r>
          </w:p>
        </w:tc>
        <w:tc>
          <w:tcPr>
            <w:tcW w:w="1844" w:type="dxa"/>
          </w:tcPr>
          <w:p w:rsidR="008D6D33" w:rsidRPr="0057088F" w:rsidRDefault="008D6D33" w:rsidP="0034771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573</w:t>
            </w:r>
          </w:p>
        </w:tc>
        <w:tc>
          <w:tcPr>
            <w:tcW w:w="1559" w:type="dxa"/>
          </w:tcPr>
          <w:p w:rsidR="008D6D33" w:rsidRPr="0057088F" w:rsidRDefault="008D6D33" w:rsidP="0034771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2.397</w:t>
            </w:r>
          </w:p>
        </w:tc>
        <w:tc>
          <w:tcPr>
            <w:tcW w:w="1559" w:type="dxa"/>
          </w:tcPr>
          <w:p w:rsidR="008D6D33" w:rsidRPr="0057088F" w:rsidRDefault="008D6D33" w:rsidP="0034771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4.103</w:t>
            </w:r>
          </w:p>
        </w:tc>
        <w:tc>
          <w:tcPr>
            <w:tcW w:w="1559" w:type="dxa"/>
          </w:tcPr>
          <w:p w:rsidR="008D6D33" w:rsidRPr="0057088F" w:rsidRDefault="008D6D33" w:rsidP="00347713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2.868</w:t>
            </w:r>
          </w:p>
        </w:tc>
      </w:tr>
      <w:tr w:rsidR="0057088F" w:rsidRPr="0057088F" w:rsidTr="008946E7">
        <w:tc>
          <w:tcPr>
            <w:tcW w:w="2546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Hospital das Clínicas da Faculdade de Medicina de Ribeirão Preto da Universidade de São Paulo</w:t>
            </w:r>
          </w:p>
        </w:tc>
        <w:tc>
          <w:tcPr>
            <w:tcW w:w="1844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250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1.586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2.730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1.200</w:t>
            </w:r>
          </w:p>
        </w:tc>
      </w:tr>
      <w:tr w:rsidR="0057088F" w:rsidRPr="0057088F" w:rsidTr="008946E7">
        <w:tc>
          <w:tcPr>
            <w:tcW w:w="2546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1844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170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800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2.026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-</w:t>
            </w:r>
          </w:p>
        </w:tc>
      </w:tr>
      <w:tr w:rsidR="0057088F" w:rsidRPr="0057088F" w:rsidTr="008946E7">
        <w:tc>
          <w:tcPr>
            <w:tcW w:w="2546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lastRenderedPageBreak/>
              <w:t>Instituto de Assistência Médica ao Servidor Público Estadual - IAMSPE</w:t>
            </w:r>
          </w:p>
        </w:tc>
        <w:tc>
          <w:tcPr>
            <w:tcW w:w="1844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800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2.000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3.180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3.000</w:t>
            </w:r>
          </w:p>
        </w:tc>
      </w:tr>
      <w:tr w:rsidR="0057088F" w:rsidRPr="0057088F" w:rsidTr="008946E7">
        <w:tc>
          <w:tcPr>
            <w:tcW w:w="2546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 xml:space="preserve">TOTAL </w:t>
            </w:r>
          </w:p>
        </w:tc>
        <w:tc>
          <w:tcPr>
            <w:tcW w:w="1844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1.793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6.783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12.039</w:t>
            </w:r>
          </w:p>
        </w:tc>
        <w:tc>
          <w:tcPr>
            <w:tcW w:w="1559" w:type="dxa"/>
          </w:tcPr>
          <w:p w:rsidR="008946E7" w:rsidRPr="0057088F" w:rsidRDefault="008946E7" w:rsidP="00835D6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8000"/>
                <w:sz w:val="16"/>
                <w:szCs w:val="16"/>
              </w:rPr>
            </w:pPr>
            <w:r w:rsidRPr="0057088F">
              <w:rPr>
                <w:rFonts w:cs="Courier New"/>
                <w:b/>
                <w:color w:val="008000"/>
                <w:sz w:val="16"/>
                <w:szCs w:val="16"/>
              </w:rPr>
              <w:t>7.068</w:t>
            </w:r>
          </w:p>
        </w:tc>
      </w:tr>
    </w:tbl>
    <w:p w:rsidR="00AB2148" w:rsidRPr="0057088F" w:rsidRDefault="00AB2148" w:rsidP="008946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b/>
          <w:color w:val="008000"/>
        </w:rPr>
      </w:pPr>
    </w:p>
    <w:p w:rsidR="0057088F" w:rsidRDefault="0057088F" w:rsidP="008946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</w:pPr>
    </w:p>
    <w:p w:rsidR="0057088F" w:rsidRDefault="0057088F" w:rsidP="0057088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nº 65.119, de 10 de agosto de 2020</w:t>
      </w:r>
    </w:p>
    <w:p w:rsidR="0057088F" w:rsidRDefault="0057088F" w:rsidP="008946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</w:pPr>
    </w:p>
    <w:sectPr w:rsidR="0057088F" w:rsidSect="009A67F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C1"/>
    <w:rsid w:val="0057088F"/>
    <w:rsid w:val="008946E7"/>
    <w:rsid w:val="008D6D33"/>
    <w:rsid w:val="00AB2148"/>
    <w:rsid w:val="00CA40C1"/>
    <w:rsid w:val="00E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082D0-6405-4C3F-8891-C56B6C2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otes:///83256C83006CDE81/5AEDA0F13CD3BE5F83256C1E00423B1D/52C02F5427A55EA88325845600453608" TargetMode="External"/><Relationship Id="rId4" Type="http://schemas.openxmlformats.org/officeDocument/2006/relationships/hyperlink" Target="Notes:///83256C83006CDE81/5AEDA0F13CD3BE5F83256C1E00423B1D/A6F52A5B455F9CCC83257A5C0048A7E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3</cp:revision>
  <dcterms:created xsi:type="dcterms:W3CDTF">2020-03-13T13:23:00Z</dcterms:created>
  <dcterms:modified xsi:type="dcterms:W3CDTF">2020-08-11T20:22:00Z</dcterms:modified>
</cp:coreProperties>
</file>