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1A32" w14:textId="77777777" w:rsidR="00137119" w:rsidRPr="00D82EE0" w:rsidRDefault="00137119" w:rsidP="00D82EE0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D82EE0">
        <w:rPr>
          <w:rFonts w:cs="Courier New"/>
          <w:b/>
          <w:color w:val="000000"/>
          <w:sz w:val="22"/>
        </w:rPr>
        <w:t>DECRETO Nº 64.588, DE 13 DE NOVEMBRO DE 2019</w:t>
      </w:r>
    </w:p>
    <w:p w14:paraId="68ACAFED" w14:textId="77777777" w:rsidR="00137119" w:rsidRPr="000816F1" w:rsidRDefault="00137119" w:rsidP="00D82EE0">
      <w:pPr>
        <w:autoSpaceDE w:val="0"/>
        <w:autoSpaceDN w:val="0"/>
        <w:adjustRightInd w:val="0"/>
        <w:spacing w:before="60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0816F1">
        <w:rPr>
          <w:rFonts w:cs="Courier New"/>
          <w:color w:val="000000"/>
          <w:sz w:val="22"/>
        </w:rPr>
        <w:t>Dá nova redação a dispositivo do Decreto nº 52.053, de 13 de agosto de 2007, que reestrutura o Grupo de Análise e Aprovação de Projetos Habitacionais – GRAPROHAB e dá providências correlatas</w:t>
      </w:r>
    </w:p>
    <w:p w14:paraId="43E6070A" w14:textId="77777777" w:rsidR="00137119" w:rsidRPr="00697602" w:rsidRDefault="00137119" w:rsidP="00137119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97602">
        <w:rPr>
          <w:rFonts w:cs="Courier New"/>
          <w:color w:val="009900"/>
          <w:sz w:val="22"/>
        </w:rPr>
        <w:t xml:space="preserve">JOÃO DORIA, </w:t>
      </w:r>
      <w:r w:rsidR="00D82EE0" w:rsidRPr="00697602">
        <w:rPr>
          <w:rFonts w:cs="Courier New"/>
          <w:color w:val="009900"/>
          <w:sz w:val="22"/>
        </w:rPr>
        <w:t>GOVERNADOR DO ESTADO DE SÃO PAULO</w:t>
      </w:r>
      <w:r w:rsidRPr="00697602">
        <w:rPr>
          <w:rFonts w:cs="Courier New"/>
          <w:color w:val="009900"/>
          <w:sz w:val="22"/>
        </w:rPr>
        <w:t xml:space="preserve">, no uso de suas atribuições legais, </w:t>
      </w:r>
    </w:p>
    <w:p w14:paraId="6AA8F2B5" w14:textId="77777777" w:rsidR="00137119" w:rsidRPr="00697602" w:rsidRDefault="00137119" w:rsidP="00137119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97602">
        <w:rPr>
          <w:rFonts w:cs="Courier New"/>
          <w:color w:val="009900"/>
          <w:sz w:val="22"/>
        </w:rPr>
        <w:t>Decreta:</w:t>
      </w:r>
    </w:p>
    <w:p w14:paraId="6E73EF0E" w14:textId="77777777" w:rsidR="00137119" w:rsidRPr="00697602" w:rsidRDefault="00137119" w:rsidP="00137119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97602">
        <w:rPr>
          <w:rFonts w:cs="Courier New"/>
          <w:color w:val="009900"/>
          <w:sz w:val="22"/>
        </w:rPr>
        <w:t xml:space="preserve">Artigo 1º - O “caput” e incisos do artigo 2º do Decreto nº 52.053, de 13 de agosto de 2007, alterados pelo Decreto n° 52.420, de 28 de novembro de 2007, passam a vigorar com a seguinte redação: </w:t>
      </w:r>
    </w:p>
    <w:p w14:paraId="70A6DC1A" w14:textId="77777777" w:rsidR="00137119" w:rsidRPr="00697602" w:rsidRDefault="00137119" w:rsidP="00137119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97602">
        <w:rPr>
          <w:rFonts w:cs="Courier New"/>
          <w:color w:val="009900"/>
          <w:sz w:val="22"/>
        </w:rPr>
        <w:t>“Artigo 2º - O GRAPROHAB será constituído por representantes dos seguintes órgãos e entidades da Administração Pública estadual:</w:t>
      </w:r>
    </w:p>
    <w:p w14:paraId="4C56C090" w14:textId="77777777" w:rsidR="00137119" w:rsidRPr="00697602" w:rsidRDefault="00137119" w:rsidP="00137119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97602">
        <w:rPr>
          <w:rFonts w:cs="Courier New"/>
          <w:color w:val="009900"/>
          <w:sz w:val="22"/>
        </w:rPr>
        <w:t>I - Secretaria da Habitação;</w:t>
      </w:r>
    </w:p>
    <w:p w14:paraId="37263C8A" w14:textId="77777777" w:rsidR="00137119" w:rsidRPr="00697602" w:rsidRDefault="00137119" w:rsidP="00137119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97602">
        <w:rPr>
          <w:rFonts w:cs="Courier New"/>
          <w:color w:val="009900"/>
          <w:sz w:val="22"/>
        </w:rPr>
        <w:t>II – Secretaria de Infraestrutura e Meio Ambiente;</w:t>
      </w:r>
    </w:p>
    <w:p w14:paraId="50ED4702" w14:textId="77777777" w:rsidR="00137119" w:rsidRPr="00697602" w:rsidRDefault="00137119" w:rsidP="00137119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97602">
        <w:rPr>
          <w:rFonts w:cs="Courier New"/>
          <w:color w:val="009900"/>
          <w:sz w:val="22"/>
        </w:rPr>
        <w:t>III - Companhia Ambiental do Estado de São Paulo - CETESB;</w:t>
      </w:r>
    </w:p>
    <w:p w14:paraId="39C9FF81" w14:textId="77777777" w:rsidR="00137119" w:rsidRPr="00697602" w:rsidRDefault="00137119" w:rsidP="00137119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97602">
        <w:rPr>
          <w:rFonts w:cs="Courier New"/>
          <w:color w:val="009900"/>
          <w:sz w:val="22"/>
        </w:rPr>
        <w:t>IV - Companhia de Saneamento Básico do Estado de São Paulo - SABESP;</w:t>
      </w:r>
    </w:p>
    <w:p w14:paraId="155BC14C" w14:textId="77777777" w:rsidR="00137119" w:rsidRPr="00697602" w:rsidRDefault="00137119" w:rsidP="00137119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97602">
        <w:rPr>
          <w:rFonts w:cs="Courier New"/>
          <w:color w:val="009900"/>
          <w:sz w:val="22"/>
        </w:rPr>
        <w:t>V - Departamento de Águas e Energia Elétrica - DAEE.”. (NR)</w:t>
      </w:r>
    </w:p>
    <w:p w14:paraId="7C133462" w14:textId="77777777" w:rsidR="00137119" w:rsidRPr="00697602" w:rsidRDefault="00137119" w:rsidP="00137119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97602">
        <w:rPr>
          <w:rFonts w:cs="Courier New"/>
          <w:color w:val="009900"/>
          <w:sz w:val="22"/>
        </w:rPr>
        <w:t xml:space="preserve">Artigo 2º- O Secretário da Habitação, no prazo de 30 (trinta) dias, a contar da data da publicação deste decreto, promoverá as adaptações necessárias ao Regimento Interno do GRAPROHAB. </w:t>
      </w:r>
    </w:p>
    <w:p w14:paraId="07CD8127" w14:textId="77777777" w:rsidR="00137119" w:rsidRPr="00697602" w:rsidRDefault="00137119" w:rsidP="00137119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97602">
        <w:rPr>
          <w:rFonts w:cs="Courier New"/>
          <w:color w:val="009900"/>
          <w:sz w:val="22"/>
        </w:rPr>
        <w:t>Artigo 3º - Este decreto entra em vigor na data de sua publicação.</w:t>
      </w:r>
    </w:p>
    <w:p w14:paraId="71E057DB" w14:textId="77777777" w:rsidR="00137119" w:rsidRPr="00697602" w:rsidRDefault="00137119" w:rsidP="00137119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97602">
        <w:rPr>
          <w:rFonts w:cs="Courier New"/>
          <w:color w:val="009900"/>
          <w:sz w:val="22"/>
        </w:rPr>
        <w:t>Pal</w:t>
      </w:r>
      <w:r w:rsidRPr="00697602">
        <w:rPr>
          <w:rFonts w:ascii="Calibri" w:hAnsi="Calibri" w:cs="Calibri"/>
          <w:color w:val="009900"/>
          <w:sz w:val="22"/>
        </w:rPr>
        <w:t>á</w:t>
      </w:r>
      <w:r w:rsidRPr="00697602">
        <w:rPr>
          <w:rFonts w:cs="Courier New"/>
          <w:color w:val="009900"/>
          <w:sz w:val="22"/>
        </w:rPr>
        <w:t>cio dos Bandeirantes, 13 de novembro de 2019</w:t>
      </w:r>
    </w:p>
    <w:p w14:paraId="46977095" w14:textId="234802F5" w:rsidR="00137119" w:rsidRDefault="00137119" w:rsidP="00137119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97602">
        <w:rPr>
          <w:rFonts w:cs="Courier New"/>
          <w:color w:val="009900"/>
          <w:sz w:val="22"/>
        </w:rPr>
        <w:t>JO</w:t>
      </w:r>
      <w:r w:rsidRPr="00697602">
        <w:rPr>
          <w:rFonts w:ascii="Calibri" w:hAnsi="Calibri" w:cs="Calibri"/>
          <w:color w:val="009900"/>
          <w:sz w:val="22"/>
        </w:rPr>
        <w:t>Ã</w:t>
      </w:r>
      <w:r w:rsidRPr="00697602">
        <w:rPr>
          <w:rFonts w:cs="Courier New"/>
          <w:color w:val="009900"/>
          <w:sz w:val="22"/>
        </w:rPr>
        <w:t>O DORIA</w:t>
      </w:r>
    </w:p>
    <w:p w14:paraId="1CA63305" w14:textId="0721D158" w:rsidR="00697602" w:rsidRPr="00697602" w:rsidRDefault="00697602" w:rsidP="00137119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66.960, de 08 de julho de 2022</w:t>
      </w:r>
    </w:p>
    <w:sectPr w:rsidR="00697602" w:rsidRPr="00697602" w:rsidSect="00F7594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19"/>
    <w:rsid w:val="00137119"/>
    <w:rsid w:val="00697602"/>
    <w:rsid w:val="00AB2148"/>
    <w:rsid w:val="00D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C124"/>
  <w15:chartTrackingRefBased/>
  <w15:docId w15:val="{1635B53C-53EE-4AE3-8C1E-6DB14FD1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1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2019-11-14T13:36:00Z</dcterms:created>
  <dcterms:modified xsi:type="dcterms:W3CDTF">2022-07-11T14:52:00Z</dcterms:modified>
</cp:coreProperties>
</file>