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503AA3">
        <w:rPr>
          <w:rFonts w:ascii="Helvetica-Normal" w:hAnsi="Helvetica-Normal" w:cs="Courier New"/>
          <w:b/>
          <w:color w:val="000000"/>
        </w:rPr>
        <w:t xml:space="preserve">DECRETO Nº 62.671, DE </w:t>
      </w:r>
      <w:proofErr w:type="gramStart"/>
      <w:r w:rsidRPr="00503AA3">
        <w:rPr>
          <w:rFonts w:ascii="Helvetica-Normal" w:hAnsi="Helvetica-Normal" w:cs="Courier New"/>
          <w:b/>
          <w:color w:val="000000"/>
        </w:rPr>
        <w:t>4</w:t>
      </w:r>
      <w:proofErr w:type="gramEnd"/>
      <w:r w:rsidRPr="00503AA3">
        <w:rPr>
          <w:rFonts w:ascii="Helvetica-Normal" w:hAnsi="Helvetica-Normal" w:cs="Courier New"/>
          <w:b/>
          <w:color w:val="000000"/>
        </w:rPr>
        <w:t xml:space="preserve"> DE JULHO DE 2017</w:t>
      </w:r>
    </w:p>
    <w:p w:rsidR="00503AA3" w:rsidRPr="00503AA3" w:rsidRDefault="00503AA3" w:rsidP="00DB728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Altera o Decreto nº 57.345, de 19 de setembro de 2011, que dispõe sobre o Comitê de Mov</w:t>
      </w:r>
      <w:r w:rsidRPr="00503AA3">
        <w:rPr>
          <w:rFonts w:ascii="Helvetica-Normal" w:hAnsi="Helvetica-Normal" w:cs="Courier New"/>
          <w:color w:val="000000"/>
        </w:rPr>
        <w:t>i</w:t>
      </w:r>
      <w:r w:rsidRPr="00503AA3">
        <w:rPr>
          <w:rFonts w:ascii="Helvetica-Normal" w:hAnsi="Helvetica-Normal" w:cs="Courier New"/>
          <w:color w:val="000000"/>
        </w:rPr>
        <w:t>mentação, o Comitê Permanente de Gestão de Pessoas e sobre a Comissão Especial de Aval</w:t>
      </w:r>
      <w:r w:rsidRPr="00503AA3">
        <w:rPr>
          <w:rFonts w:ascii="Helvetica-Normal" w:hAnsi="Helvetica-Normal" w:cs="Courier New"/>
          <w:color w:val="000000"/>
        </w:rPr>
        <w:t>i</w:t>
      </w:r>
      <w:r w:rsidRPr="00503AA3">
        <w:rPr>
          <w:rFonts w:ascii="Helvetica-Normal" w:hAnsi="Helvetica-Normal" w:cs="Courier New"/>
          <w:color w:val="000000"/>
        </w:rPr>
        <w:t xml:space="preserve">ação de Desempenho, a que se refere </w:t>
      </w:r>
      <w:proofErr w:type="gramStart"/>
      <w:r w:rsidRPr="00503AA3">
        <w:rPr>
          <w:rFonts w:ascii="Helvetica-Normal" w:hAnsi="Helvetica-Normal" w:cs="Courier New"/>
          <w:color w:val="000000"/>
        </w:rPr>
        <w:t>a</w:t>
      </w:r>
      <w:proofErr w:type="gramEnd"/>
      <w:r w:rsidRPr="00503AA3">
        <w:rPr>
          <w:rFonts w:ascii="Helvetica-Normal" w:hAnsi="Helvetica-Normal" w:cs="Courier New"/>
          <w:color w:val="000000"/>
        </w:rPr>
        <w:t xml:space="preserve"> Lei Compl</w:t>
      </w:r>
      <w:r w:rsidRPr="00503AA3">
        <w:rPr>
          <w:rFonts w:ascii="Helvetica-Normal" w:hAnsi="Helvetica-Normal" w:cs="Courier New"/>
          <w:color w:val="000000"/>
        </w:rPr>
        <w:t>e</w:t>
      </w:r>
      <w:r w:rsidRPr="00503AA3">
        <w:rPr>
          <w:rFonts w:ascii="Helvetica-Normal" w:hAnsi="Helvetica-Normal" w:cs="Courier New"/>
          <w:color w:val="000000"/>
        </w:rPr>
        <w:t>mentar nº 1.122, de 30 de junho de 2010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 xml:space="preserve">GERALDO ALCKMIN, </w:t>
      </w:r>
      <w:r w:rsidR="006B4658" w:rsidRPr="00503AA3">
        <w:rPr>
          <w:rFonts w:ascii="Helvetica-Normal" w:hAnsi="Helvetica-Normal" w:cs="Courier New"/>
          <w:color w:val="000000"/>
        </w:rPr>
        <w:t>GOVERNADOR DO ESTADO DE SÃO PAULO</w:t>
      </w:r>
      <w:r w:rsidRPr="00503AA3">
        <w:rPr>
          <w:rFonts w:ascii="Helvetica-Normal" w:hAnsi="Helvetica-Normal" w:cs="Courier New"/>
          <w:color w:val="000000"/>
        </w:rPr>
        <w:t>, no uso de suas atribuições legais,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Decreta: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Artigo 1º - Os dispositivos abaixo relacionados do Decreto nº 57.345, de 19 de setembro de 2011, passam a vigorar com a s</w:t>
      </w:r>
      <w:r w:rsidRPr="00503AA3">
        <w:rPr>
          <w:rFonts w:ascii="Helvetica-Normal" w:hAnsi="Helvetica-Normal" w:cs="Courier New"/>
          <w:color w:val="000000"/>
        </w:rPr>
        <w:t>e</w:t>
      </w:r>
      <w:r w:rsidRPr="00503AA3">
        <w:rPr>
          <w:rFonts w:ascii="Helvetica-Normal" w:hAnsi="Helvetica-Normal" w:cs="Courier New"/>
          <w:color w:val="000000"/>
        </w:rPr>
        <w:t>guinte redação: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I – o artigo 4º: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“Artigo 4º - O mandato dos membros e respectivos suplentes dos Com</w:t>
      </w:r>
      <w:r w:rsidRPr="00503AA3">
        <w:rPr>
          <w:rFonts w:ascii="Helvetica-Normal" w:hAnsi="Helvetica-Normal" w:cs="Courier New"/>
          <w:color w:val="000000"/>
        </w:rPr>
        <w:t>i</w:t>
      </w:r>
      <w:r w:rsidRPr="00503AA3">
        <w:rPr>
          <w:rFonts w:ascii="Helvetica-Normal" w:hAnsi="Helvetica-Normal" w:cs="Courier New"/>
          <w:color w:val="000000"/>
        </w:rPr>
        <w:t xml:space="preserve">tês de Movimentação será de </w:t>
      </w:r>
      <w:proofErr w:type="gramStart"/>
      <w:r w:rsidRPr="00503AA3">
        <w:rPr>
          <w:rFonts w:ascii="Helvetica-Normal" w:hAnsi="Helvetica-Normal" w:cs="Courier New"/>
          <w:color w:val="000000"/>
        </w:rPr>
        <w:t>3</w:t>
      </w:r>
      <w:proofErr w:type="gramEnd"/>
      <w:r w:rsidRPr="00503AA3">
        <w:rPr>
          <w:rFonts w:ascii="Helvetica-Normal" w:hAnsi="Helvetica-Normal" w:cs="Courier New"/>
          <w:color w:val="000000"/>
        </w:rPr>
        <w:t xml:space="preserve"> (três) anos, permit</w:t>
      </w:r>
      <w:r w:rsidRPr="00503AA3">
        <w:rPr>
          <w:rFonts w:ascii="Helvetica-Normal" w:hAnsi="Helvetica-Normal" w:cs="Courier New"/>
          <w:color w:val="000000"/>
        </w:rPr>
        <w:t>i</w:t>
      </w:r>
      <w:r w:rsidRPr="00503AA3">
        <w:rPr>
          <w:rFonts w:ascii="Helvetica-Normal" w:hAnsi="Helvetica-Normal" w:cs="Courier New"/>
          <w:color w:val="000000"/>
        </w:rPr>
        <w:t>da a recondução, e será exercido sem prejuízo das atribuições de seus cargos e sem qualquer contraprestação pecuni</w:t>
      </w:r>
      <w:r w:rsidRPr="00503AA3">
        <w:rPr>
          <w:rFonts w:ascii="Helvetica-Normal" w:hAnsi="Helvetica-Normal" w:cs="Courier New"/>
          <w:color w:val="000000"/>
        </w:rPr>
        <w:t>á</w:t>
      </w:r>
      <w:r w:rsidRPr="00503AA3">
        <w:rPr>
          <w:rFonts w:ascii="Helvetica-Normal" w:hAnsi="Helvetica-Normal" w:cs="Courier New"/>
          <w:color w:val="000000"/>
        </w:rPr>
        <w:t>ria.”; (NR)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II – o § 4º do artigo 5º: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“§ 4º - O Comitê Permanente de Gestão de Pessoas poderá propor p</w:t>
      </w:r>
      <w:r w:rsidRPr="00503AA3">
        <w:rPr>
          <w:rFonts w:ascii="Helvetica-Normal" w:hAnsi="Helvetica-Normal" w:cs="Courier New"/>
          <w:color w:val="000000"/>
        </w:rPr>
        <w:t>a</w:t>
      </w:r>
      <w:r w:rsidRPr="00503AA3">
        <w:rPr>
          <w:rFonts w:ascii="Helvetica-Normal" w:hAnsi="Helvetica-Normal" w:cs="Courier New"/>
          <w:color w:val="000000"/>
        </w:rPr>
        <w:t>râmetros para a realização de concurso público de ingresso para os cargos de Esp</w:t>
      </w:r>
      <w:r w:rsidRPr="00503AA3">
        <w:rPr>
          <w:rFonts w:ascii="Helvetica-Normal" w:hAnsi="Helvetica-Normal" w:cs="Courier New"/>
          <w:color w:val="000000"/>
        </w:rPr>
        <w:t>e</w:t>
      </w:r>
      <w:r w:rsidRPr="00503AA3">
        <w:rPr>
          <w:rFonts w:ascii="Helvetica-Normal" w:hAnsi="Helvetica-Normal" w:cs="Courier New"/>
          <w:color w:val="000000"/>
        </w:rPr>
        <w:t>cialista Contábil e de Té</w:t>
      </w:r>
      <w:r w:rsidRPr="00503AA3">
        <w:rPr>
          <w:rFonts w:ascii="Helvetica-Normal" w:hAnsi="Helvetica-Normal" w:cs="Courier New"/>
          <w:color w:val="000000"/>
        </w:rPr>
        <w:t>c</w:t>
      </w:r>
      <w:r w:rsidRPr="00503AA3">
        <w:rPr>
          <w:rFonts w:ascii="Helvetica-Normal" w:hAnsi="Helvetica-Normal" w:cs="Courier New"/>
          <w:color w:val="000000"/>
        </w:rPr>
        <w:t>nico da Fazenda Estadual – TEFE.”; (NR)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III - o artigo 7º: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 xml:space="preserve">“Artigo 7º - O mandato dos membros e respectivos suplentes do Comitê Permanente de Gestão de Pessoas será de </w:t>
      </w:r>
      <w:proofErr w:type="gramStart"/>
      <w:r w:rsidRPr="00503AA3">
        <w:rPr>
          <w:rFonts w:ascii="Helvetica-Normal" w:hAnsi="Helvetica-Normal" w:cs="Courier New"/>
          <w:color w:val="000000"/>
        </w:rPr>
        <w:t>3</w:t>
      </w:r>
      <w:proofErr w:type="gramEnd"/>
      <w:r w:rsidRPr="00503AA3">
        <w:rPr>
          <w:rFonts w:ascii="Helvetica-Normal" w:hAnsi="Helvetica-Normal" w:cs="Courier New"/>
          <w:color w:val="000000"/>
        </w:rPr>
        <w:t xml:space="preserve"> (três) anos, permitida a recondução, e será exercido sem prejuízo das atribuições de seus cargos e sem qualquer contr</w:t>
      </w:r>
      <w:r w:rsidRPr="00503AA3">
        <w:rPr>
          <w:rFonts w:ascii="Helvetica-Normal" w:hAnsi="Helvetica-Normal" w:cs="Courier New"/>
          <w:color w:val="000000"/>
        </w:rPr>
        <w:t>a</w:t>
      </w:r>
      <w:r w:rsidRPr="00503AA3">
        <w:rPr>
          <w:rFonts w:ascii="Helvetica-Normal" w:hAnsi="Helvetica-Normal" w:cs="Courier New"/>
          <w:color w:val="000000"/>
        </w:rPr>
        <w:t>prestação p</w:t>
      </w:r>
      <w:r w:rsidRPr="00503AA3">
        <w:rPr>
          <w:rFonts w:ascii="Helvetica-Normal" w:hAnsi="Helvetica-Normal" w:cs="Courier New"/>
          <w:color w:val="000000"/>
        </w:rPr>
        <w:t>e</w:t>
      </w:r>
      <w:r w:rsidRPr="00503AA3">
        <w:rPr>
          <w:rFonts w:ascii="Helvetica-Normal" w:hAnsi="Helvetica-Normal" w:cs="Courier New"/>
          <w:color w:val="000000"/>
        </w:rPr>
        <w:t>cuniária.”; (NR)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IV – artigo 10: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“Artigo 10 - O mandato dos membros e respectivos suplentes da C</w:t>
      </w:r>
      <w:r w:rsidRPr="00503AA3">
        <w:rPr>
          <w:rFonts w:ascii="Helvetica-Normal" w:hAnsi="Helvetica-Normal" w:cs="Courier New"/>
          <w:color w:val="000000"/>
        </w:rPr>
        <w:t>o</w:t>
      </w:r>
      <w:r w:rsidRPr="00503AA3">
        <w:rPr>
          <w:rFonts w:ascii="Helvetica-Normal" w:hAnsi="Helvetica-Normal" w:cs="Courier New"/>
          <w:color w:val="000000"/>
        </w:rPr>
        <w:t xml:space="preserve">missão Especial de Avaliação de Desempenho será de </w:t>
      </w:r>
      <w:proofErr w:type="gramStart"/>
      <w:r w:rsidRPr="00503AA3">
        <w:rPr>
          <w:rFonts w:ascii="Helvetica-Normal" w:hAnsi="Helvetica-Normal" w:cs="Courier New"/>
          <w:color w:val="000000"/>
        </w:rPr>
        <w:t>3</w:t>
      </w:r>
      <w:proofErr w:type="gramEnd"/>
      <w:r w:rsidRPr="00503AA3">
        <w:rPr>
          <w:rFonts w:ascii="Helvetica-Normal" w:hAnsi="Helvetica-Normal" w:cs="Courier New"/>
          <w:color w:val="000000"/>
        </w:rPr>
        <w:t xml:space="preserve"> (três) anos, permitida a r</w:t>
      </w:r>
      <w:r w:rsidRPr="00503AA3">
        <w:rPr>
          <w:rFonts w:ascii="Helvetica-Normal" w:hAnsi="Helvetica-Normal" w:cs="Courier New"/>
          <w:color w:val="000000"/>
        </w:rPr>
        <w:t>e</w:t>
      </w:r>
      <w:r w:rsidRPr="00503AA3">
        <w:rPr>
          <w:rFonts w:ascii="Helvetica-Normal" w:hAnsi="Helvetica-Normal" w:cs="Courier New"/>
          <w:color w:val="000000"/>
        </w:rPr>
        <w:t>condução, e será exercido sem prejuízo das atribuições de seus cargos e sem qua</w:t>
      </w:r>
      <w:r w:rsidRPr="00503AA3">
        <w:rPr>
          <w:rFonts w:ascii="Helvetica-Normal" w:hAnsi="Helvetica-Normal" w:cs="Courier New"/>
          <w:color w:val="000000"/>
        </w:rPr>
        <w:t>l</w:t>
      </w:r>
      <w:r w:rsidRPr="00503AA3">
        <w:rPr>
          <w:rFonts w:ascii="Helvetica-Normal" w:hAnsi="Helvetica-Normal" w:cs="Courier New"/>
          <w:color w:val="000000"/>
        </w:rPr>
        <w:t>quer co</w:t>
      </w:r>
      <w:r w:rsidRPr="00503AA3">
        <w:rPr>
          <w:rFonts w:ascii="Helvetica-Normal" w:hAnsi="Helvetica-Normal" w:cs="Courier New"/>
          <w:color w:val="000000"/>
        </w:rPr>
        <w:t>n</w:t>
      </w:r>
      <w:r w:rsidRPr="00503AA3">
        <w:rPr>
          <w:rFonts w:ascii="Helvetica-Normal" w:hAnsi="Helvetica-Normal" w:cs="Courier New"/>
          <w:color w:val="000000"/>
        </w:rPr>
        <w:t>traprestação pecuniária.”. (NR)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Artigo 2º - Este decreto entra em vigor na data de sua p</w:t>
      </w:r>
      <w:r w:rsidRPr="00503AA3">
        <w:rPr>
          <w:rFonts w:ascii="Helvetica-Normal" w:hAnsi="Helvetica-Normal" w:cs="Courier New"/>
          <w:color w:val="000000"/>
        </w:rPr>
        <w:t>u</w:t>
      </w:r>
      <w:r w:rsidRPr="00503AA3">
        <w:rPr>
          <w:rFonts w:ascii="Helvetica-Normal" w:hAnsi="Helvetica-Normal" w:cs="Courier New"/>
          <w:color w:val="000000"/>
        </w:rPr>
        <w:t>blicação.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 xml:space="preserve">Palácio dos Bandeirantes, </w:t>
      </w:r>
      <w:proofErr w:type="gramStart"/>
      <w:r w:rsidRPr="00503AA3">
        <w:rPr>
          <w:rFonts w:ascii="Helvetica-Normal" w:hAnsi="Helvetica-Normal" w:cs="Courier New"/>
          <w:color w:val="000000"/>
        </w:rPr>
        <w:t>4</w:t>
      </w:r>
      <w:proofErr w:type="gramEnd"/>
      <w:r w:rsidRPr="00503AA3">
        <w:rPr>
          <w:rFonts w:ascii="Helvetica-Normal" w:hAnsi="Helvetica-Normal" w:cs="Courier New"/>
          <w:color w:val="000000"/>
        </w:rPr>
        <w:t xml:space="preserve"> de julho de 2017</w:t>
      </w:r>
    </w:p>
    <w:p w:rsidR="00503AA3" w:rsidRPr="00503AA3" w:rsidRDefault="00503AA3" w:rsidP="00503AA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503AA3">
        <w:rPr>
          <w:rFonts w:ascii="Helvetica-Normal" w:hAnsi="Helvetica-Normal" w:cs="Courier New"/>
          <w:color w:val="000000"/>
        </w:rPr>
        <w:t>GERALDO ALCKMIN</w:t>
      </w:r>
    </w:p>
    <w:sectPr w:rsidR="00503AA3" w:rsidRPr="00503AA3" w:rsidSect="00503AA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03AA3"/>
    <w:rsid w:val="00503AA3"/>
    <w:rsid w:val="006B4658"/>
    <w:rsid w:val="00DB7289"/>
    <w:rsid w:val="00E6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2017-07-05T11:38:00Z</dcterms:created>
  <dcterms:modified xsi:type="dcterms:W3CDTF">2017-07-05T11:48:00Z</dcterms:modified>
</cp:coreProperties>
</file>