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63D4" w14:textId="77777777" w:rsidR="00C403C8" w:rsidRPr="00C403C8" w:rsidRDefault="00C403C8" w:rsidP="00C403C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403C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403C8">
        <w:rPr>
          <w:rFonts w:ascii="Calibri" w:hAnsi="Calibri" w:cs="Calibri"/>
          <w:b/>
          <w:bCs/>
          <w:sz w:val="22"/>
          <w:szCs w:val="22"/>
        </w:rPr>
        <w:t>º</w:t>
      </w:r>
      <w:r w:rsidRPr="00C403C8">
        <w:rPr>
          <w:rFonts w:ascii="Helvetica" w:hAnsi="Helvetica" w:cs="Courier New"/>
          <w:b/>
          <w:bCs/>
          <w:sz w:val="22"/>
          <w:szCs w:val="22"/>
        </w:rPr>
        <w:t xml:space="preserve"> 66.019, DE 15 DE SETEMBRO DE 2021</w:t>
      </w:r>
    </w:p>
    <w:p w14:paraId="1FC17138" w14:textId="77777777" w:rsidR="00C403C8" w:rsidRPr="005D51AC" w:rsidRDefault="00C403C8" w:rsidP="00C403C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Disp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 sobre 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 e d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correlatas</w:t>
      </w:r>
    </w:p>
    <w:p w14:paraId="5B212378" w14:textId="0FB1E02D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JO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DORIA, </w:t>
      </w:r>
      <w:r w:rsidRPr="005D51AC">
        <w:rPr>
          <w:rFonts w:ascii="Helvetica" w:hAnsi="Helvetica" w:cs="Courier New"/>
          <w:sz w:val="22"/>
          <w:szCs w:val="22"/>
        </w:rPr>
        <w:t>GOVERNADOR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</w:t>
      </w:r>
      <w:r w:rsidRPr="005D51AC">
        <w:rPr>
          <w:rFonts w:ascii="Helvetica" w:hAnsi="Helvetica" w:cs="Courier New"/>
          <w:sz w:val="22"/>
          <w:szCs w:val="22"/>
        </w:rPr>
        <w:t>, no uso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legais,</w:t>
      </w:r>
    </w:p>
    <w:p w14:paraId="215AA04A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Decreta:</w:t>
      </w:r>
    </w:p>
    <w:p w14:paraId="2CC40DBA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SICOM,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43.833, de 8 de fevereiro de 1999, passa a ser regido pelas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deste decreto.</w:t>
      </w:r>
    </w:p>
    <w:p w14:paraId="784F600C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2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organiza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 compreende:</w:t>
      </w:r>
    </w:p>
    <w:p w14:paraId="1824B781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central;</w:t>
      </w:r>
    </w:p>
    <w:p w14:paraId="53A08F2D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setoriais.</w:t>
      </w:r>
    </w:p>
    <w:p w14:paraId="51A19DD8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3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o, do Gabinete do Governador,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central, normativo e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controlador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 e tem sua organiza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definida em decreto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fico.</w:t>
      </w:r>
    </w:p>
    <w:p w14:paraId="403141E8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4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as unidades administrativas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com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atribui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 gerir atividades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nos seguintes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entidades:</w:t>
      </w:r>
    </w:p>
    <w:p w14:paraId="3CBA4456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Secretarias de Estado;</w:t>
      </w:r>
    </w:p>
    <w:p w14:paraId="50DC7607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autarquias</w:t>
      </w:r>
      <w:proofErr w:type="gramEnd"/>
      <w:r w:rsidRPr="005D51AC">
        <w:rPr>
          <w:rFonts w:ascii="Helvetica" w:hAnsi="Helvetica" w:cs="Courier New"/>
          <w:sz w:val="22"/>
          <w:szCs w:val="22"/>
        </w:rPr>
        <w:t>;</w:t>
      </w:r>
    </w:p>
    <w:p w14:paraId="34A8BBC4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funda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ou mantidas pelo Poder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48382425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empresas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em cujo capital o Estado tenha participa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majorit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ria;</w:t>
      </w:r>
    </w:p>
    <w:p w14:paraId="2CCF8665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demais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entidades direta ou indiretamente controladas pelo Estado.</w:t>
      </w:r>
    </w:p>
    <w:p w14:paraId="30639A33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5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central e 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 planejar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executar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suas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atividades de acordo com o estabelecido neste decreto e no decreto de organiza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Unidade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do Gabinete do Governador, tendo por objetivos:</w:t>
      </w:r>
    </w:p>
    <w:p w14:paraId="781F5145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difundir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sobre os direitos dos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blicos colocados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disposi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diversos segmentos sociais;</w:t>
      </w:r>
    </w:p>
    <w:p w14:paraId="647DAD7D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divulgar</w:t>
      </w:r>
      <w:proofErr w:type="gramEnd"/>
      <w:r w:rsidRPr="005D51AC">
        <w:rPr>
          <w:rFonts w:ascii="Helvetica" w:hAnsi="Helvetica" w:cs="Courier New"/>
          <w:sz w:val="22"/>
          <w:szCs w:val="22"/>
        </w:rPr>
        <w:t>, de forma clara e objetiva, projetos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desenvolvidos pelo Estado nas diversas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interesse da sociedade, de maneira a facilitar seu entendimento;</w:t>
      </w:r>
    </w:p>
    <w:p w14:paraId="44758421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estimular a sociedade a participar do debate e do aprimoramento das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do Estado;</w:t>
      </w:r>
    </w:p>
    <w:p w14:paraId="6B5AB928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atender</w:t>
      </w:r>
      <w:proofErr w:type="gramEnd"/>
      <w:r w:rsidRPr="005D51AC">
        <w:rPr>
          <w:rFonts w:ascii="Calibri" w:hAnsi="Calibri" w:cs="Calibri"/>
          <w:sz w:val="22"/>
          <w:szCs w:val="22"/>
        </w:rPr>
        <w:t> à</w:t>
      </w:r>
      <w:r w:rsidRPr="005D51AC">
        <w:rPr>
          <w:rFonts w:ascii="Helvetica" w:hAnsi="Helvetica" w:cs="Courier New"/>
          <w:sz w:val="22"/>
          <w:szCs w:val="22"/>
        </w:rPr>
        <w:t>s necessidades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operacionais e mercadol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gicas de clientes e usu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das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Indireta que prestam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127E2533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contemplar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sobriedade e a transpar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 dos procedimentos na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rea;</w:t>
      </w:r>
    </w:p>
    <w:p w14:paraId="0C65DE23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garantir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efici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racionalidade na aplica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recursos dispon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veis;</w:t>
      </w:r>
    </w:p>
    <w:p w14:paraId="3B079891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VII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adequar as mensagens aos segmentos sociais com os quais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pretenda comunicar;</w:t>
      </w:r>
    </w:p>
    <w:p w14:paraId="2D74C0D4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promover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sistem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 dos resultados;</w:t>
      </w:r>
    </w:p>
    <w:p w14:paraId="731649CC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IX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promover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estudos, desenvolvimento e ado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novas tecnologias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que permitam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mais eficiente, eficaz e efetiva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integrantes do SICOM, de modo sistem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tico e colaborativo.</w:t>
      </w:r>
    </w:p>
    <w:p w14:paraId="391A0D92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Nos termos do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disposto no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artigo 37, </w:t>
      </w: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da Constitui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Federal, a publicidade dos atos, programas, obras,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e campanhas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dever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ter car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ter educativo, informativo ou de orienta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social, dela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podendo constar nomes, s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mbolos ou imagens que caracterizem promo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pessoal de autoridades ou servidores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blicos.</w:t>
      </w:r>
    </w:p>
    <w:p w14:paraId="37877A9F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6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Para os fins deste decreto, consideram-se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637804C5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as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atividades destinadas a informar 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blico, por interm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dio das assessorias de imprensa, de campanhas publicit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e/ou pela internet, sobre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ordem governamental, administrativa e social estabelecidas em lei ou decreto;</w:t>
      </w:r>
    </w:p>
    <w:p w14:paraId="0E5BDFB2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o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desenvolvimento de projetos, campanhas,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patroc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nios e outras atividades na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que visem 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esclarecimento, educa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orienta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social dos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75A1793E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comunicacionais destinadas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comercializa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bens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pelas entidades estatais que exercem atividades mercadol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gicas;</w:t>
      </w:r>
    </w:p>
    <w:p w14:paraId="4EB52799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gerenciamento e o controle do apoio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e das terceiriza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destinados a realizar e otimizar todas 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16BCFDF6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o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estudo e o apoio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para o desenvolvimento e a ado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novas tecnologias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sistemas, rotinas, ferramentas e meios que visem otimizar 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6B6796FD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7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SICOM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  <w:r w:rsidRPr="005D51AC">
        <w:rPr>
          <w:rFonts w:ascii="Calibri" w:hAnsi="Calibri" w:cs="Calibri"/>
          <w:sz w:val="22"/>
          <w:szCs w:val="22"/>
        </w:rPr>
        <w:t> </w:t>
      </w:r>
    </w:p>
    <w:p w14:paraId="001852D6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elaborar e submeter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seus planos e projetos ao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SICOM, promovendo os ajustes indicados;</w:t>
      </w:r>
    </w:p>
    <w:p w14:paraId="402E9703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enviar</w:t>
      </w:r>
      <w:proofErr w:type="gramEnd"/>
      <w:r w:rsidRPr="005D51AC">
        <w:rPr>
          <w:rFonts w:ascii="Helvetica" w:hAnsi="Helvetica" w:cs="Courier New"/>
          <w:sz w:val="22"/>
          <w:szCs w:val="22"/>
        </w:rPr>
        <w:t>, para aprova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pr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via do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SICOM:</w:t>
      </w:r>
    </w:p>
    <w:p w14:paraId="56641B91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os editais e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"briefings"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de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para contrata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publicidade, assessoria de imprensa,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digital e outros objetos voltados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institucional e de utilidade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59826A1B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 campanhas, os planos de m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dia e as autoriza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m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dia destinados aos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B2D853E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conte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do e a identidade visual dos portais de internet e perfis institucionais nas plataformas de redes sociais;</w:t>
      </w:r>
    </w:p>
    <w:p w14:paraId="1C5D89E5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apresentar ao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SICOM, antes da homologa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resultado da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 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Especial de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para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 e aprova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quanto ao aspecto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cnico;</w:t>
      </w:r>
    </w:p>
    <w:p w14:paraId="4B7FDF19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apresentar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ao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SICOM as pe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produzidas a partir das campanhas;</w:t>
      </w:r>
    </w:p>
    <w:p w14:paraId="039E91CF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adotar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as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cab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veis para que 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SICOM possa exercer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754C6FDD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VI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proofErr w:type="gramStart"/>
      <w:r w:rsidRPr="005D51AC">
        <w:rPr>
          <w:rFonts w:ascii="Helvetica" w:hAnsi="Helvetica" w:cs="Courier New"/>
          <w:sz w:val="22"/>
          <w:szCs w:val="22"/>
        </w:rPr>
        <w:t>apoiar</w:t>
      </w:r>
      <w:proofErr w:type="gramEnd"/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diretamente 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SICOM para consecu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objetivos estabelecidos neste decreto.</w:t>
      </w:r>
    </w:p>
    <w:p w14:paraId="106C5DEF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 do SICOM observar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as diretrizes e orienta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cnicas do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central, sem preju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zo da subordina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rquico-administrativa pertinente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estrutura dos respectivos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entidades.</w:t>
      </w:r>
    </w:p>
    <w:p w14:paraId="285C5BFD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8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Na contrata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que trata este decreto observar-se-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pertinente,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deste decreto, as normas complementares expedidas pelo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 e os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regulamentos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ficos de cada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o/entidade, devidamente adequados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disciplina ora tra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ada.</w:t>
      </w:r>
    </w:p>
    <w:p w14:paraId="7A41BB4B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A contrata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que trata o "caput" deste artigo ser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processada e julgada por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Especial de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e, quando for o caso, por Subcomiss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cnica, ambas constitu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por membros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 Estadual, Direta e Indireta, representantes da sociedade civil e profissionais da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nos termos da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pertinente.</w:t>
      </w:r>
    </w:p>
    <w:p w14:paraId="46BB29E7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SICOM participar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de cada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Especial de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e, quando for o caso, da Subcomiss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cnica, com, pelo menos, 3 (tr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s) membros, podendo indicar outros para delas participar, inclusive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cnicos especializados da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se a natureza da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 assim exigir, nos termos da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pertinente.</w:t>
      </w:r>
    </w:p>
    <w:p w14:paraId="15434DED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9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pelas atividades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nos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nomeados ou designados de acordo com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 xml:space="preserve">pertinente, ouvido previamente 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central.</w:t>
      </w:r>
    </w:p>
    <w:p w14:paraId="521129C1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10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 disposto neste decreto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exime a responsabilidade das autoridades dirigentes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das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 no exerc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inerentes ao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SICOM.</w:t>
      </w:r>
      <w:r w:rsidRPr="005D51AC">
        <w:rPr>
          <w:rFonts w:ascii="Calibri" w:hAnsi="Calibri" w:cs="Calibri"/>
          <w:sz w:val="22"/>
          <w:szCs w:val="22"/>
        </w:rPr>
        <w:t> </w:t>
      </w:r>
    </w:p>
    <w:p w14:paraId="777BB4D7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11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Os representantes da Fazenda do Estado nas entidades a que se referem os incisos III a V do artigo 4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deste decreto e o Conselho de Defesa dos Capitais do Estado - CODEC,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adotar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o, em seus respectivos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medidas que se fizerem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ao inteiro cumprimento das normas ora editadas.</w:t>
      </w:r>
    </w:p>
    <w:p w14:paraId="5FD5933D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12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deste decreto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se aplicam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universidades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estaduais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Funda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Amparo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Pesquisa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FAPESP.</w:t>
      </w:r>
      <w:r w:rsidRPr="005D51AC">
        <w:rPr>
          <w:rFonts w:ascii="Calibri" w:hAnsi="Calibri" w:cs="Calibri"/>
          <w:sz w:val="22"/>
          <w:szCs w:val="22"/>
        </w:rPr>
        <w:t> </w:t>
      </w:r>
    </w:p>
    <w:p w14:paraId="1F7E842C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13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-</w:t>
      </w:r>
      <w:r w:rsidRPr="005D51AC">
        <w:rPr>
          <w:rFonts w:ascii="Calibri" w:hAnsi="Calibri" w:cs="Calibri"/>
          <w:sz w:val="22"/>
          <w:szCs w:val="22"/>
        </w:rPr>
        <w:t> </w:t>
      </w:r>
      <w:r w:rsidRPr="005D51AC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ficando revogadas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em contr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em especial, 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52.040, de 7 de agosto de 2007.</w:t>
      </w:r>
    </w:p>
    <w:p w14:paraId="53A14CDF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Bandeirantes, 15 de setembro de 2021</w:t>
      </w:r>
    </w:p>
    <w:p w14:paraId="6E0EEC63" w14:textId="77777777" w:rsidR="00C403C8" w:rsidRPr="005D51AC" w:rsidRDefault="00C403C8" w:rsidP="00C403C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JO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DORIA</w:t>
      </w:r>
    </w:p>
    <w:sectPr w:rsidR="00C403C8" w:rsidRPr="005D51AC" w:rsidSect="005D51AC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C8"/>
    <w:rsid w:val="00471B4D"/>
    <w:rsid w:val="008E3067"/>
    <w:rsid w:val="00C4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583A"/>
  <w15:chartTrackingRefBased/>
  <w15:docId w15:val="{8D9136C9-5A75-46C1-8676-BC601430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403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403C8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C4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3C8"/>
  </w:style>
  <w:style w:type="paragraph" w:styleId="Rodap">
    <w:name w:val="footer"/>
    <w:basedOn w:val="Normal"/>
    <w:link w:val="RodapChar"/>
    <w:uiPriority w:val="99"/>
    <w:unhideWhenUsed/>
    <w:rsid w:val="00C4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1224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2021-09-16T14:33:00Z</dcterms:created>
  <dcterms:modified xsi:type="dcterms:W3CDTF">2021-09-16T14:35:00Z</dcterms:modified>
</cp:coreProperties>
</file>