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3382" w14:textId="77777777" w:rsidR="00C43AEB" w:rsidRPr="007B1612" w:rsidRDefault="00C43AEB" w:rsidP="007B161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B161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B1612">
        <w:rPr>
          <w:rFonts w:ascii="Calibri" w:hAnsi="Calibri" w:cs="Calibri"/>
          <w:b/>
          <w:bCs/>
          <w:sz w:val="22"/>
          <w:szCs w:val="22"/>
        </w:rPr>
        <w:t>º</w:t>
      </w:r>
      <w:r w:rsidRPr="007B1612">
        <w:rPr>
          <w:rFonts w:ascii="Helvetica" w:hAnsi="Helvetica" w:cs="Courier New"/>
          <w:b/>
          <w:bCs/>
          <w:sz w:val="22"/>
          <w:szCs w:val="22"/>
        </w:rPr>
        <w:t xml:space="preserve"> 67.534, DE 3 DE MAR</w:t>
      </w:r>
      <w:r w:rsidRPr="007B1612">
        <w:rPr>
          <w:rFonts w:ascii="Calibri" w:hAnsi="Calibri" w:cs="Calibri"/>
          <w:b/>
          <w:bCs/>
          <w:sz w:val="22"/>
          <w:szCs w:val="22"/>
        </w:rPr>
        <w:t>Ç</w:t>
      </w:r>
      <w:r w:rsidRPr="007B1612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2F27EBCD" w14:textId="77777777" w:rsidR="00C43AEB" w:rsidRPr="00D41C0D" w:rsidRDefault="00C43AEB" w:rsidP="007B161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Disp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 sobre as responsabilidades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ria e financeira da Casa Civil em rela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aos Gabinetes do Governador e do Vice-Governador.</w:t>
      </w:r>
    </w:p>
    <w:p w14:paraId="298DEEB1" w14:textId="77777777" w:rsidR="00C43AEB" w:rsidRPr="00D41C0D" w:rsidRDefault="00C43AEB" w:rsidP="00C43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legais,</w:t>
      </w:r>
      <w:r w:rsidRPr="00D41C0D">
        <w:rPr>
          <w:rFonts w:ascii="Calibri" w:hAnsi="Calibri" w:cs="Calibri"/>
          <w:sz w:val="22"/>
          <w:szCs w:val="22"/>
        </w:rPr>
        <w:t> </w:t>
      </w:r>
    </w:p>
    <w:p w14:paraId="450AC043" w14:textId="77777777" w:rsidR="00C43AEB" w:rsidRPr="00D41C0D" w:rsidRDefault="00C43AEB" w:rsidP="00C43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487E9A83" w14:textId="77777777" w:rsidR="00C43AEB" w:rsidRPr="00D41C0D" w:rsidRDefault="00C43AEB" w:rsidP="00C43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º </w:t>
      </w:r>
      <w:r w:rsidRPr="00D41C0D">
        <w:rPr>
          <w:rFonts w:ascii="Helvetica" w:hAnsi="Helvetica" w:cs="Courier New"/>
          <w:sz w:val="22"/>
          <w:szCs w:val="22"/>
        </w:rPr>
        <w:t>- As despesas dos Gabinetes do Governador e do Vice-Governador ser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custeadas com recursos consignados no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da Casa Civil.</w:t>
      </w:r>
      <w:r w:rsidRPr="00D41C0D">
        <w:rPr>
          <w:rFonts w:ascii="Calibri" w:hAnsi="Calibri" w:cs="Calibri"/>
          <w:sz w:val="22"/>
          <w:szCs w:val="22"/>
        </w:rPr>
        <w:t> </w:t>
      </w:r>
    </w:p>
    <w:p w14:paraId="3BFA7B11" w14:textId="77777777" w:rsidR="00C43AEB" w:rsidRPr="00D41C0D" w:rsidRDefault="00C43AEB" w:rsidP="00C43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º </w:t>
      </w:r>
      <w:r w:rsidRPr="00D41C0D">
        <w:rPr>
          <w:rFonts w:ascii="Helvetica" w:hAnsi="Helvetica" w:cs="Courier New"/>
          <w:sz w:val="22"/>
          <w:szCs w:val="22"/>
        </w:rPr>
        <w:t>- Sem preju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zo da subordina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e da organiza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 xml:space="preserve">o que lhe 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 xml:space="preserve"> pr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pria, a Casa Militar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do Gabinete do Governador, vincula-se, para os fins dos Sistemas de Administra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Financeira e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ria,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Casa Civil.</w:t>
      </w:r>
      <w:r w:rsidRPr="00D41C0D">
        <w:rPr>
          <w:rFonts w:ascii="Calibri" w:hAnsi="Calibri" w:cs="Calibri"/>
          <w:sz w:val="22"/>
          <w:szCs w:val="22"/>
        </w:rPr>
        <w:t>  </w:t>
      </w:r>
    </w:p>
    <w:p w14:paraId="13500F19" w14:textId="77777777" w:rsidR="00C43AEB" w:rsidRPr="00D41C0D" w:rsidRDefault="00C43AEB" w:rsidP="00C43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3</w:t>
      </w:r>
      <w:r w:rsidRPr="00D41C0D">
        <w:rPr>
          <w:rFonts w:ascii="Calibri" w:hAnsi="Calibri" w:cs="Calibri"/>
          <w:sz w:val="22"/>
          <w:szCs w:val="22"/>
        </w:rPr>
        <w:t>º </w:t>
      </w:r>
      <w:r w:rsidRPr="00D41C0D">
        <w:rPr>
          <w:rFonts w:ascii="Helvetica" w:hAnsi="Helvetica" w:cs="Courier New"/>
          <w:sz w:val="22"/>
          <w:szCs w:val="22"/>
        </w:rPr>
        <w:t>- A Secretaria da Fazenda e Planejamento providenciar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, em seu </w:t>
      </w:r>
      <w:r w:rsidRPr="00D41C0D">
        <w:rPr>
          <w:rFonts w:ascii="Calibri" w:hAnsi="Calibri" w:cs="Calibri"/>
          <w:sz w:val="22"/>
          <w:szCs w:val="22"/>
        </w:rPr>
        <w:t>â</w:t>
      </w:r>
      <w:r w:rsidRPr="00D41C0D">
        <w:rPr>
          <w:rFonts w:ascii="Helvetica" w:hAnsi="Helvetica" w:cs="Courier New"/>
          <w:sz w:val="22"/>
          <w:szCs w:val="22"/>
        </w:rPr>
        <w:t>mbito de atua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o, os atos necess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rios ao cumprimento deste decreto.</w:t>
      </w:r>
      <w:r w:rsidRPr="00D41C0D">
        <w:rPr>
          <w:rFonts w:ascii="Calibri" w:hAnsi="Calibri" w:cs="Calibri"/>
          <w:sz w:val="22"/>
          <w:szCs w:val="22"/>
        </w:rPr>
        <w:t> </w:t>
      </w:r>
    </w:p>
    <w:p w14:paraId="015FF659" w14:textId="77777777" w:rsidR="00C43AEB" w:rsidRPr="00D41C0D" w:rsidRDefault="00C43AEB" w:rsidP="00C43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4</w:t>
      </w:r>
      <w:r w:rsidRPr="00D41C0D">
        <w:rPr>
          <w:rFonts w:ascii="Calibri" w:hAnsi="Calibri" w:cs="Calibri"/>
          <w:sz w:val="22"/>
          <w:szCs w:val="22"/>
        </w:rPr>
        <w:t>º </w:t>
      </w:r>
      <w:r w:rsidRPr="00D41C0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o, ficando revogadas as disposi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em contr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rio, em especial o Decreto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64.062, de 1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de janeiro de 2019.</w:t>
      </w:r>
      <w:r w:rsidRPr="00D41C0D">
        <w:rPr>
          <w:rFonts w:ascii="Calibri" w:hAnsi="Calibri" w:cs="Calibri"/>
          <w:sz w:val="22"/>
          <w:szCs w:val="22"/>
        </w:rPr>
        <w:t> </w:t>
      </w:r>
    </w:p>
    <w:p w14:paraId="597A53A7" w14:textId="77777777" w:rsidR="00C43AEB" w:rsidRPr="00D41C0D" w:rsidRDefault="00C43AEB" w:rsidP="00C43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44E804A9" w14:textId="77777777" w:rsidR="00C43AEB" w:rsidRPr="00D41C0D" w:rsidRDefault="00C43AEB" w:rsidP="00C43A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sectPr w:rsidR="00C43AEB" w:rsidRPr="00D41C0D" w:rsidSect="00B45D3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EB"/>
    <w:rsid w:val="007B1612"/>
    <w:rsid w:val="00C43AEB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44C3"/>
  <w15:chartTrackingRefBased/>
  <w15:docId w15:val="{B106797A-49FE-4658-AACB-1BD1D98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43A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43A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2023-03-06T18:57:00Z</dcterms:created>
  <dcterms:modified xsi:type="dcterms:W3CDTF">2023-03-06T18:58:00Z</dcterms:modified>
</cp:coreProperties>
</file>